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B2" w:rsidRDefault="00D3121A" w:rsidP="00D3121A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D3121A">
        <w:rPr>
          <w:rFonts w:ascii="Verdana" w:hAnsi="Verdana"/>
          <w:b/>
          <w:sz w:val="24"/>
          <w:szCs w:val="24"/>
        </w:rPr>
        <w:t>Asavas</w:t>
      </w:r>
      <w:proofErr w:type="spellEnd"/>
    </w:p>
    <w:p w:rsidR="00D3121A" w:rsidRDefault="00AC483A" w:rsidP="00D31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proofErr w:type="spellStart"/>
      <w:r w:rsidRPr="00AC483A">
        <w:rPr>
          <w:rFonts w:ascii="Verdana" w:hAnsi="Verdana"/>
          <w:i/>
          <w:sz w:val="24"/>
          <w:szCs w:val="24"/>
        </w:rPr>
        <w:t>asavas</w:t>
      </w:r>
      <w:proofErr w:type="spellEnd"/>
      <w:r>
        <w:rPr>
          <w:rFonts w:ascii="Verdana" w:hAnsi="Verdana"/>
          <w:sz w:val="24"/>
          <w:szCs w:val="24"/>
        </w:rPr>
        <w:t xml:space="preserve"> are c</w:t>
      </w:r>
      <w:r w:rsidR="00D3121A" w:rsidRPr="00D3121A">
        <w:rPr>
          <w:rFonts w:ascii="Verdana" w:hAnsi="Verdana"/>
          <w:sz w:val="24"/>
          <w:szCs w:val="24"/>
        </w:rPr>
        <w:t>ankers of</w:t>
      </w:r>
      <w:r>
        <w:rPr>
          <w:rFonts w:ascii="Verdana" w:hAnsi="Verdana"/>
          <w:sz w:val="24"/>
          <w:szCs w:val="24"/>
        </w:rPr>
        <w:t>:</w:t>
      </w:r>
      <w:r w:rsidR="00D3121A"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sense-pleasure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kāmāsava</w:t>
      </w:r>
      <w:proofErr w:type="spellEnd"/>
      <w:r w:rsidR="00AC483A">
        <w:rPr>
          <w:rFonts w:ascii="Verdana" w:hAnsi="Verdana"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EB59F6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existence [</w:t>
      </w:r>
      <w:r w:rsidR="00D3121A" w:rsidRPr="00D3121A">
        <w:rPr>
          <w:rFonts w:ascii="Verdana" w:hAnsi="Verdana"/>
          <w:sz w:val="24"/>
          <w:szCs w:val="24"/>
        </w:rPr>
        <w:t>becoming</w:t>
      </w:r>
      <w:r>
        <w:rPr>
          <w:rFonts w:ascii="Verdana" w:hAnsi="Verdana"/>
          <w:sz w:val="24"/>
          <w:szCs w:val="24"/>
        </w:rPr>
        <w:t>]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bhavāsava</w:t>
      </w:r>
      <w:proofErr w:type="spellEnd"/>
      <w:r w:rsidR="00AC483A">
        <w:rPr>
          <w:rFonts w:ascii="Verdana" w:hAnsi="Verdana"/>
          <w:sz w:val="24"/>
          <w:szCs w:val="24"/>
        </w:rPr>
        <w:t>)</w:t>
      </w:r>
      <w:r w:rsidR="00D3121A"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false views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di</w:t>
      </w:r>
      <w:r w:rsidR="00AC483A" w:rsidRPr="00CB6D43">
        <w:rPr>
          <w:rFonts w:ascii="Cambria Math" w:hAnsi="Cambria Math" w:cs="Cambria Math"/>
          <w:i/>
          <w:iCs/>
          <w:sz w:val="24"/>
          <w:szCs w:val="24"/>
        </w:rPr>
        <w:t>ṭṭ</w:t>
      </w:r>
      <w:r w:rsidR="00AC483A" w:rsidRPr="00CB6D43">
        <w:rPr>
          <w:rFonts w:ascii="Verdana" w:hAnsi="Verdana"/>
          <w:i/>
          <w:iCs/>
          <w:sz w:val="24"/>
          <w:szCs w:val="24"/>
        </w:rPr>
        <w:t>hāsava</w:t>
      </w:r>
      <w:proofErr w:type="spellEnd"/>
      <w:r w:rsidR="00AC483A">
        <w:rPr>
          <w:rFonts w:ascii="Verdana" w:hAnsi="Verdana"/>
          <w:iCs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ignorance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avijjāsava</w:t>
      </w:r>
      <w:proofErr w:type="spellEnd"/>
      <w:r w:rsidR="00AC483A">
        <w:rPr>
          <w:rFonts w:ascii="Verdana" w:hAnsi="Verdana"/>
          <w:iCs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EB59F6" w:rsidRPr="00EB59F6" w:rsidRDefault="00EB59F6" w:rsidP="00EB59F6">
      <w:pPr>
        <w:jc w:val="center"/>
        <w:rPr>
          <w:rFonts w:ascii="Verdana" w:hAnsi="Verdana"/>
          <w:b/>
          <w:sz w:val="24"/>
          <w:szCs w:val="24"/>
        </w:rPr>
      </w:pPr>
      <w:r w:rsidRPr="00EB59F6">
        <w:rPr>
          <w:rFonts w:ascii="Verdana" w:hAnsi="Verdana"/>
          <w:b/>
          <w:sz w:val="24"/>
          <w:szCs w:val="24"/>
        </w:rPr>
        <w:t>Description</w:t>
      </w:r>
    </w:p>
    <w:p w:rsidR="005A08F4" w:rsidRDefault="00D3121A" w:rsidP="00D3121A">
      <w:p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 xml:space="preserve">The word </w:t>
      </w:r>
      <w:r w:rsidR="00AC483A">
        <w:rPr>
          <w:rFonts w:ascii="Verdana" w:hAnsi="Verdana"/>
          <w:sz w:val="24"/>
          <w:szCs w:val="24"/>
        </w:rPr>
        <w:t>'</w:t>
      </w:r>
      <w:r w:rsidRPr="00D3121A">
        <w:rPr>
          <w:rFonts w:ascii="Verdana" w:hAnsi="Verdana"/>
          <w:sz w:val="24"/>
          <w:szCs w:val="24"/>
        </w:rPr>
        <w:t>canker</w:t>
      </w:r>
      <w:r w:rsidR="00AC483A">
        <w:rPr>
          <w:rFonts w:ascii="Verdana" w:hAnsi="Verdana"/>
          <w:sz w:val="24"/>
          <w:szCs w:val="24"/>
        </w:rPr>
        <w:t>'</w:t>
      </w:r>
      <w:r w:rsidRPr="00D3121A">
        <w:rPr>
          <w:rFonts w:ascii="Verdana" w:hAnsi="Verdana"/>
          <w:sz w:val="24"/>
          <w:szCs w:val="24"/>
        </w:rPr>
        <w:t xml:space="preserve"> suggests something that corrodes or corrupts slowly. These </w:t>
      </w:r>
      <w:r w:rsidR="007D45D3">
        <w:rPr>
          <w:rFonts w:ascii="Verdana" w:hAnsi="Verdana"/>
          <w:sz w:val="24"/>
          <w:szCs w:val="24"/>
        </w:rPr>
        <w:t xml:space="preserve">two </w:t>
      </w:r>
      <w:r w:rsidRPr="00D3121A">
        <w:rPr>
          <w:rFonts w:ascii="Verdana" w:hAnsi="Verdana"/>
          <w:sz w:val="24"/>
          <w:szCs w:val="24"/>
        </w:rPr>
        <w:t xml:space="preserve">figurative meanings </w:t>
      </w:r>
      <w:r w:rsidR="007D45D3">
        <w:rPr>
          <w:rFonts w:ascii="Verdana" w:hAnsi="Verdana"/>
          <w:sz w:val="24"/>
          <w:szCs w:val="24"/>
        </w:rPr>
        <w:t xml:space="preserve">attempt to </w:t>
      </w:r>
      <w:r w:rsidRPr="00D3121A">
        <w:rPr>
          <w:rFonts w:ascii="Verdana" w:hAnsi="Verdana"/>
          <w:sz w:val="24"/>
          <w:szCs w:val="24"/>
        </w:rPr>
        <w:t xml:space="preserve">describe facets of the concept of </w:t>
      </w:r>
      <w:proofErr w:type="spellStart"/>
      <w:r w:rsidRPr="00D3121A">
        <w:rPr>
          <w:rFonts w:ascii="Verdana" w:hAnsi="Verdana"/>
          <w:i/>
          <w:iCs/>
          <w:sz w:val="24"/>
          <w:szCs w:val="24"/>
        </w:rPr>
        <w:t>āsava</w:t>
      </w:r>
      <w:proofErr w:type="spellEnd"/>
      <w:r w:rsidRPr="00D3121A">
        <w:rPr>
          <w:rFonts w:ascii="Verdana" w:hAnsi="Verdana"/>
          <w:sz w:val="24"/>
          <w:szCs w:val="24"/>
        </w:rPr>
        <w:t xml:space="preserve">: </w:t>
      </w:r>
      <w:r w:rsidR="007D45D3">
        <w:rPr>
          <w:rFonts w:ascii="Verdana" w:hAnsi="Verdana"/>
          <w:sz w:val="24"/>
          <w:szCs w:val="24"/>
        </w:rPr>
        <w:t xml:space="preserve">such as being </w:t>
      </w:r>
      <w:r w:rsidRPr="00D3121A">
        <w:rPr>
          <w:rFonts w:ascii="Verdana" w:hAnsi="Verdana"/>
          <w:sz w:val="24"/>
          <w:szCs w:val="24"/>
        </w:rPr>
        <w:t>kept long in storage</w:t>
      </w:r>
      <w:r w:rsidR="007D45D3">
        <w:rPr>
          <w:rFonts w:ascii="Verdana" w:hAnsi="Verdana"/>
          <w:sz w:val="24"/>
          <w:szCs w:val="24"/>
        </w:rPr>
        <w:t>;</w:t>
      </w:r>
      <w:r w:rsidRPr="00D3121A">
        <w:rPr>
          <w:rFonts w:ascii="Verdana" w:hAnsi="Verdana"/>
          <w:sz w:val="24"/>
          <w:szCs w:val="24"/>
        </w:rPr>
        <w:t xml:space="preserve"> oozing out</w:t>
      </w:r>
      <w:r w:rsidR="007D45D3">
        <w:rPr>
          <w:rFonts w:ascii="Verdana" w:hAnsi="Verdana"/>
          <w:sz w:val="24"/>
          <w:szCs w:val="24"/>
        </w:rPr>
        <w:t>;</w:t>
      </w:r>
      <w:r w:rsidRPr="00D3121A">
        <w:rPr>
          <w:rFonts w:ascii="Verdana" w:hAnsi="Verdana"/>
          <w:sz w:val="24"/>
          <w:szCs w:val="24"/>
        </w:rPr>
        <w:t xml:space="preserve"> </w:t>
      </w:r>
      <w:r w:rsidR="007D45D3">
        <w:rPr>
          <w:rFonts w:ascii="Verdana" w:hAnsi="Verdana"/>
          <w:sz w:val="24"/>
          <w:szCs w:val="24"/>
        </w:rPr>
        <w:t xml:space="preserve">or </w:t>
      </w:r>
      <w:r w:rsidRPr="00D3121A">
        <w:rPr>
          <w:rFonts w:ascii="Verdana" w:hAnsi="Verdana"/>
          <w:sz w:val="24"/>
          <w:szCs w:val="24"/>
        </w:rPr>
        <w:t>taint, corroding</w:t>
      </w:r>
      <w:r w:rsidR="005A08F4">
        <w:rPr>
          <w:rFonts w:ascii="Verdana" w:hAnsi="Verdana"/>
          <w:sz w:val="24"/>
          <w:szCs w:val="24"/>
        </w:rPr>
        <w:t xml:space="preserve"> </w:t>
      </w:r>
      <w:r w:rsidR="00F055B2">
        <w:rPr>
          <w:rFonts w:ascii="Verdana" w:hAnsi="Verdana"/>
          <w:sz w:val="24"/>
          <w:szCs w:val="24"/>
        </w:rPr>
        <w:t>(</w:t>
      </w:r>
      <w:proofErr w:type="spellStart"/>
      <w:r w:rsidR="00F055B2" w:rsidRPr="00F055B2">
        <w:rPr>
          <w:rFonts w:ascii="Verdana" w:hAnsi="Verdana"/>
          <w:sz w:val="24"/>
          <w:szCs w:val="24"/>
        </w:rPr>
        <w:t>Padmasiri</w:t>
      </w:r>
      <w:proofErr w:type="spellEnd"/>
      <w:r w:rsidR="000D485F">
        <w:rPr>
          <w:rFonts w:ascii="Verdana" w:hAnsi="Verdana"/>
          <w:sz w:val="24"/>
          <w:szCs w:val="24"/>
        </w:rPr>
        <w:t xml:space="preserve"> </w:t>
      </w:r>
      <w:r w:rsidR="000D485F" w:rsidRPr="00F055B2">
        <w:rPr>
          <w:rFonts w:ascii="Verdana" w:hAnsi="Verdana"/>
          <w:sz w:val="24"/>
          <w:szCs w:val="24"/>
        </w:rPr>
        <w:t xml:space="preserve">De Silva, </w:t>
      </w:r>
      <w:r w:rsidR="00F055B2" w:rsidRPr="00F055B2">
        <w:rPr>
          <w:rFonts w:ascii="Verdana" w:hAnsi="Verdana"/>
          <w:i/>
          <w:sz w:val="24"/>
          <w:szCs w:val="24"/>
        </w:rPr>
        <w:t>An Introduction to Buddhist Psychology</w:t>
      </w:r>
      <w:r w:rsidR="000D485F">
        <w:rPr>
          <w:rFonts w:ascii="Verdana" w:hAnsi="Verdana"/>
          <w:sz w:val="24"/>
          <w:szCs w:val="24"/>
        </w:rPr>
        <w:t>,</w:t>
      </w:r>
      <w:r w:rsidR="00F055B2" w:rsidRPr="00F055B2">
        <w:rPr>
          <w:rFonts w:ascii="Verdana" w:hAnsi="Verdana"/>
          <w:sz w:val="24"/>
          <w:szCs w:val="24"/>
        </w:rPr>
        <w:t xml:space="preserve"> </w:t>
      </w:r>
      <w:proofErr w:type="spellStart"/>
      <w:r w:rsidR="00F055B2" w:rsidRPr="00F055B2">
        <w:rPr>
          <w:rFonts w:ascii="Verdana" w:hAnsi="Verdana"/>
          <w:sz w:val="24"/>
          <w:szCs w:val="24"/>
        </w:rPr>
        <w:t>Rowman</w:t>
      </w:r>
      <w:proofErr w:type="spellEnd"/>
      <w:r w:rsidR="00F055B2" w:rsidRPr="00F055B2">
        <w:rPr>
          <w:rFonts w:ascii="Verdana" w:hAnsi="Verdana"/>
          <w:sz w:val="24"/>
          <w:szCs w:val="24"/>
        </w:rPr>
        <w:t xml:space="preserve"> &amp; </w:t>
      </w:r>
      <w:proofErr w:type="spellStart"/>
      <w:r w:rsidR="00F055B2" w:rsidRPr="00F055B2">
        <w:rPr>
          <w:rFonts w:ascii="Verdana" w:hAnsi="Verdana"/>
          <w:sz w:val="24"/>
          <w:szCs w:val="24"/>
        </w:rPr>
        <w:t>Littefield</w:t>
      </w:r>
      <w:proofErr w:type="spellEnd"/>
      <w:r w:rsidR="000D485F">
        <w:rPr>
          <w:rFonts w:ascii="Verdana" w:hAnsi="Verdana"/>
          <w:sz w:val="24"/>
          <w:szCs w:val="24"/>
        </w:rPr>
        <w:t>, 2000</w:t>
      </w:r>
      <w:r w:rsidR="00F055B2">
        <w:rPr>
          <w:rFonts w:ascii="Verdana" w:hAnsi="Verdana"/>
          <w:sz w:val="24"/>
          <w:szCs w:val="24"/>
        </w:rPr>
        <w:t>)</w:t>
      </w:r>
      <w:r w:rsidR="00F055B2" w:rsidRPr="00F055B2">
        <w:rPr>
          <w:rFonts w:ascii="Verdana" w:hAnsi="Verdana"/>
          <w:sz w:val="24"/>
          <w:szCs w:val="24"/>
        </w:rPr>
        <w:t>.</w:t>
      </w:r>
      <w:r w:rsidR="005A08F4">
        <w:rPr>
          <w:rFonts w:ascii="Verdana" w:hAnsi="Verdana"/>
          <w:sz w:val="24"/>
          <w:szCs w:val="24"/>
        </w:rPr>
        <w:t xml:space="preserve"> </w:t>
      </w:r>
    </w:p>
    <w:p w:rsidR="00F055B2" w:rsidRDefault="00F055B2" w:rsidP="00F055B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other words, the term </w:t>
      </w:r>
      <w:proofErr w:type="spellStart"/>
      <w:r w:rsidRPr="00F055B2">
        <w:rPr>
          <w:rFonts w:ascii="Verdana" w:hAnsi="Verdana"/>
          <w:i/>
          <w:sz w:val="24"/>
          <w:szCs w:val="24"/>
        </w:rPr>
        <w:t>āsava</w:t>
      </w:r>
      <w:proofErr w:type="spellEnd"/>
      <w:r>
        <w:rPr>
          <w:rFonts w:ascii="Verdana" w:hAnsi="Verdana"/>
          <w:sz w:val="24"/>
          <w:szCs w:val="24"/>
        </w:rPr>
        <w:t xml:space="preserve"> can be described as m</w:t>
      </w:r>
      <w:r w:rsidRPr="00F055B2">
        <w:rPr>
          <w:rFonts w:ascii="Verdana" w:hAnsi="Verdana"/>
          <w:sz w:val="24"/>
          <w:szCs w:val="24"/>
        </w:rPr>
        <w:t xml:space="preserve">ental effluent, pollutant, or fermentation. </w:t>
      </w:r>
      <w:r>
        <w:rPr>
          <w:rFonts w:ascii="Verdana" w:hAnsi="Verdana"/>
          <w:sz w:val="24"/>
          <w:szCs w:val="24"/>
        </w:rPr>
        <w:t>It comprises f</w:t>
      </w:r>
      <w:r w:rsidRPr="00F055B2">
        <w:rPr>
          <w:rFonts w:ascii="Verdana" w:hAnsi="Verdana"/>
          <w:sz w:val="24"/>
          <w:szCs w:val="24"/>
        </w:rPr>
        <w:t xml:space="preserve">our qualities </w:t>
      </w:r>
      <w:r>
        <w:rPr>
          <w:rFonts w:ascii="Verdana" w:hAnsi="Verdana"/>
          <w:sz w:val="24"/>
          <w:szCs w:val="24"/>
        </w:rPr>
        <w:t>–</w:t>
      </w:r>
      <w:r w:rsidRPr="00F055B2">
        <w:rPr>
          <w:rFonts w:ascii="Verdana" w:hAnsi="Verdana"/>
          <w:sz w:val="24"/>
          <w:szCs w:val="24"/>
        </w:rPr>
        <w:t xml:space="preserve"> sensuality, views, becoming, and ignorance </w:t>
      </w:r>
      <w:r>
        <w:rPr>
          <w:rFonts w:ascii="Verdana" w:hAnsi="Verdana"/>
          <w:sz w:val="24"/>
          <w:szCs w:val="24"/>
        </w:rPr>
        <w:t>–</w:t>
      </w:r>
      <w:r w:rsidRPr="00F055B2">
        <w:rPr>
          <w:rFonts w:ascii="Verdana" w:hAnsi="Verdana"/>
          <w:sz w:val="24"/>
          <w:szCs w:val="24"/>
        </w:rPr>
        <w:t xml:space="preserve"> that "flow out" of the mind and create the flood of the round of death and rebirth</w:t>
      </w:r>
      <w:r>
        <w:rPr>
          <w:rFonts w:ascii="Verdana" w:hAnsi="Verdana"/>
          <w:sz w:val="24"/>
          <w:szCs w:val="24"/>
        </w:rPr>
        <w:t xml:space="preserve"> – that is, these </w:t>
      </w:r>
      <w:r w:rsidRPr="00CB6D43">
        <w:rPr>
          <w:rFonts w:ascii="Verdana" w:hAnsi="Verdana"/>
          <w:sz w:val="24"/>
          <w:szCs w:val="24"/>
        </w:rPr>
        <w:t>mental bias</w:t>
      </w:r>
      <w:r>
        <w:rPr>
          <w:rFonts w:ascii="Verdana" w:hAnsi="Verdana"/>
          <w:sz w:val="24"/>
          <w:szCs w:val="24"/>
        </w:rPr>
        <w:t>es</w:t>
      </w:r>
      <w:r w:rsidRPr="00CB6D43">
        <w:rPr>
          <w:rFonts w:ascii="Verdana" w:hAnsi="Verdana"/>
          <w:sz w:val="24"/>
          <w:szCs w:val="24"/>
        </w:rPr>
        <w:t xml:space="preserve"> or canker</w:t>
      </w:r>
      <w:r>
        <w:rPr>
          <w:rFonts w:ascii="Verdana" w:hAnsi="Verdana"/>
          <w:sz w:val="24"/>
          <w:szCs w:val="24"/>
        </w:rPr>
        <w:t xml:space="preserve">s </w:t>
      </w:r>
      <w:r w:rsidRPr="00CB6D43">
        <w:rPr>
          <w:rFonts w:ascii="Verdana" w:hAnsi="Verdana"/>
          <w:sz w:val="24"/>
          <w:szCs w:val="24"/>
        </w:rPr>
        <w:t xml:space="preserve">keep one bound to the world of </w:t>
      </w:r>
      <w:hyperlink r:id="rId7" w:tooltip="Samsāra" w:history="1">
        <w:r w:rsidRPr="005A08F4">
          <w:rPr>
            <w:rStyle w:val="Hyperlink"/>
            <w:rFonts w:ascii="Verdana" w:hAnsi="Verdana"/>
            <w:i/>
            <w:iCs/>
            <w:color w:val="auto"/>
            <w:sz w:val="24"/>
            <w:szCs w:val="24"/>
            <w:u w:val="none"/>
          </w:rPr>
          <w:t>samsāra</w:t>
        </w:r>
      </w:hyperlink>
      <w:r>
        <w:t xml:space="preserve"> (</w:t>
      </w:r>
      <w:r w:rsidRPr="00F055B2">
        <w:rPr>
          <w:rFonts w:ascii="Verdana" w:hAnsi="Verdana"/>
          <w:i/>
          <w:sz w:val="24"/>
          <w:szCs w:val="24"/>
        </w:rPr>
        <w:t>A Glossary of Pali and Buddhist Terms</w:t>
      </w:r>
      <w:r w:rsidRPr="00F055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found at </w:t>
      </w:r>
      <w:r w:rsidRPr="00F055B2">
        <w:rPr>
          <w:rFonts w:ascii="Verdana" w:hAnsi="Verdana"/>
          <w:sz w:val="24"/>
          <w:szCs w:val="24"/>
        </w:rPr>
        <w:t>http://www.accesstoinsight.org/glossary.html</w:t>
      </w:r>
      <w:r>
        <w:rPr>
          <w:rFonts w:ascii="Verdana" w:hAnsi="Verdana"/>
          <w:sz w:val="24"/>
          <w:szCs w:val="24"/>
        </w:rPr>
        <w:t>).</w:t>
      </w:r>
    </w:p>
    <w:p w:rsidR="000D485F" w:rsidRDefault="00BF174F" w:rsidP="00E024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Furthermore</w:t>
      </w:r>
      <w:r w:rsidR="00E024A9">
        <w:rPr>
          <w:rFonts w:ascii="Verdana" w:hAnsi="Verdana"/>
          <w:iCs/>
          <w:sz w:val="24"/>
          <w:szCs w:val="24"/>
        </w:rPr>
        <w:t xml:space="preserve">, </w:t>
      </w:r>
      <w:proofErr w:type="spellStart"/>
      <w:r w:rsidR="00E024A9">
        <w:rPr>
          <w:rFonts w:ascii="Verdana" w:hAnsi="Verdana"/>
          <w:iCs/>
          <w:sz w:val="24"/>
          <w:szCs w:val="24"/>
        </w:rPr>
        <w:t>a</w:t>
      </w:r>
      <w:r w:rsidR="000D485F" w:rsidRPr="000D485F">
        <w:rPr>
          <w:rFonts w:ascii="Verdana" w:hAnsi="Verdana"/>
          <w:i/>
          <w:iCs/>
          <w:sz w:val="24"/>
          <w:szCs w:val="24"/>
        </w:rPr>
        <w:t>sav</w:t>
      </w:r>
      <w:r w:rsidR="00E024A9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0D485F" w:rsidRPr="000D485F">
        <w:rPr>
          <w:rFonts w:ascii="Verdana" w:hAnsi="Verdana"/>
          <w:i/>
          <w:iCs/>
          <w:sz w:val="24"/>
          <w:szCs w:val="24"/>
        </w:rPr>
        <w:t xml:space="preserve"> </w:t>
      </w:r>
      <w:r w:rsidR="000D485F" w:rsidRPr="000D485F">
        <w:rPr>
          <w:rFonts w:ascii="Verdana" w:hAnsi="Verdana"/>
          <w:sz w:val="24"/>
          <w:szCs w:val="24"/>
        </w:rPr>
        <w:t>is a malignant defilement of the mind that arrests its spiritual progress towards</w:t>
      </w:r>
      <w:r w:rsidR="00E024A9">
        <w:rPr>
          <w:rFonts w:ascii="Verdana" w:hAnsi="Verdana"/>
          <w:sz w:val="24"/>
          <w:szCs w:val="24"/>
        </w:rPr>
        <w:t xml:space="preserve"> </w:t>
      </w:r>
      <w:r w:rsidR="000D485F" w:rsidRPr="000D485F">
        <w:rPr>
          <w:rFonts w:ascii="Verdana" w:hAnsi="Verdana"/>
          <w:sz w:val="24"/>
          <w:szCs w:val="24"/>
        </w:rPr>
        <w:t>complete liberation.</w:t>
      </w:r>
      <w:r w:rsidR="000D485F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It oozes out, like water oozing out from tiny holes in a pot of water, through the unlocked doors of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the six senses. </w:t>
      </w:r>
      <w:r w:rsidR="00E024A9">
        <w:rPr>
          <w:rFonts w:ascii="Verdana" w:hAnsi="Verdana"/>
          <w:sz w:val="24"/>
          <w:szCs w:val="24"/>
        </w:rPr>
        <w:t>Like a person</w:t>
      </w:r>
      <w:r w:rsidR="00E024A9" w:rsidRPr="00E024A9">
        <w:rPr>
          <w:rFonts w:ascii="Verdana" w:hAnsi="Verdana"/>
          <w:sz w:val="24"/>
          <w:szCs w:val="24"/>
        </w:rPr>
        <w:t xml:space="preserve">, who under the influence of liquor, loses </w:t>
      </w:r>
      <w:r w:rsidR="00E024A9">
        <w:rPr>
          <w:rFonts w:ascii="Verdana" w:hAnsi="Verdana"/>
          <w:sz w:val="24"/>
          <w:szCs w:val="24"/>
        </w:rPr>
        <w:t>their</w:t>
      </w:r>
      <w:r w:rsidR="00E024A9" w:rsidRPr="00E024A9">
        <w:rPr>
          <w:rFonts w:ascii="Verdana" w:hAnsi="Verdana"/>
          <w:sz w:val="24"/>
          <w:szCs w:val="24"/>
        </w:rPr>
        <w:t xml:space="preserve"> normal sense and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commits various offences against society, even so under the influence of this poisonous drug, </w:t>
      </w:r>
      <w:r w:rsidR="00E024A9">
        <w:rPr>
          <w:rFonts w:ascii="Verdana" w:hAnsi="Verdana"/>
          <w:sz w:val="24"/>
          <w:szCs w:val="24"/>
        </w:rPr>
        <w:t xml:space="preserve">a person </w:t>
      </w:r>
      <w:r w:rsidR="00E024A9" w:rsidRPr="00E024A9">
        <w:rPr>
          <w:rFonts w:ascii="Verdana" w:hAnsi="Verdana"/>
          <w:sz w:val="24"/>
          <w:szCs w:val="24"/>
        </w:rPr>
        <w:t xml:space="preserve">loses all sense of shame and fear, and acts in a manner detrimental to </w:t>
      </w:r>
      <w:r w:rsidR="00E024A9">
        <w:rPr>
          <w:rFonts w:ascii="Verdana" w:hAnsi="Verdana"/>
          <w:sz w:val="24"/>
          <w:szCs w:val="24"/>
        </w:rPr>
        <w:t>their</w:t>
      </w:r>
      <w:r w:rsidR="00E024A9" w:rsidRPr="00E024A9">
        <w:rPr>
          <w:rFonts w:ascii="Verdana" w:hAnsi="Verdana"/>
          <w:sz w:val="24"/>
          <w:szCs w:val="24"/>
        </w:rPr>
        <w:t xml:space="preserve"> own welfare as well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as the welfare of others. </w:t>
      </w:r>
      <w:r w:rsidR="00E024A9">
        <w:rPr>
          <w:rFonts w:ascii="Verdana" w:hAnsi="Verdana"/>
          <w:sz w:val="24"/>
          <w:szCs w:val="24"/>
        </w:rPr>
        <w:t xml:space="preserve">As mentioned earlier, </w:t>
      </w:r>
      <w:r w:rsidR="00E024A9" w:rsidRPr="00E024A9">
        <w:rPr>
          <w:rFonts w:ascii="Verdana" w:hAnsi="Verdana"/>
          <w:sz w:val="24"/>
          <w:szCs w:val="24"/>
        </w:rPr>
        <w:t xml:space="preserve">it lengthens </w:t>
      </w:r>
      <w:proofErr w:type="spellStart"/>
      <w:r w:rsidR="00E024A9">
        <w:rPr>
          <w:rFonts w:ascii="Verdana" w:hAnsi="Verdana"/>
          <w:i/>
          <w:sz w:val="24"/>
          <w:szCs w:val="24"/>
        </w:rPr>
        <w:t>samsaric</w:t>
      </w:r>
      <w:proofErr w:type="spellEnd"/>
      <w:r w:rsidR="00E024A9">
        <w:rPr>
          <w:rFonts w:ascii="Verdana" w:hAnsi="Verdana"/>
          <w:i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existence with all the suffering inherent in it.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The destruction of the cankers has to be done by one</w:t>
      </w:r>
      <w:r w:rsidR="00965EE6">
        <w:rPr>
          <w:rFonts w:ascii="Verdana" w:hAnsi="Verdana"/>
          <w:sz w:val="24"/>
          <w:szCs w:val="24"/>
        </w:rPr>
        <w:t>'</w:t>
      </w:r>
      <w:r w:rsidR="00E024A9" w:rsidRPr="00E024A9">
        <w:rPr>
          <w:rFonts w:ascii="Verdana" w:hAnsi="Verdana"/>
          <w:sz w:val="24"/>
          <w:szCs w:val="24"/>
        </w:rPr>
        <w:t xml:space="preserve">s own efforts. </w:t>
      </w:r>
      <w:r w:rsidR="00965EE6">
        <w:rPr>
          <w:rFonts w:ascii="Verdana" w:hAnsi="Verdana"/>
          <w:sz w:val="24"/>
          <w:szCs w:val="24"/>
        </w:rPr>
        <w:t xml:space="preserve">The </w:t>
      </w:r>
      <w:r w:rsidR="00E024A9" w:rsidRPr="00E024A9">
        <w:rPr>
          <w:rFonts w:ascii="Verdana" w:hAnsi="Verdana"/>
          <w:sz w:val="24"/>
          <w:szCs w:val="24"/>
        </w:rPr>
        <w:t>Buddha has shown the way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to do it. Mere belief in a supernatural being</w:t>
      </w:r>
      <w:r w:rsidR="00965EE6">
        <w:rPr>
          <w:rFonts w:ascii="Verdana" w:hAnsi="Verdana"/>
          <w:sz w:val="24"/>
          <w:szCs w:val="24"/>
        </w:rPr>
        <w:t>,</w:t>
      </w:r>
      <w:r w:rsidR="00E024A9" w:rsidRPr="00E024A9">
        <w:rPr>
          <w:rFonts w:ascii="Verdana" w:hAnsi="Verdana"/>
          <w:sz w:val="24"/>
          <w:szCs w:val="24"/>
        </w:rPr>
        <w:t xml:space="preserve"> and the false sense of security and salvation in that </w:t>
      </w:r>
      <w:proofErr w:type="gramStart"/>
      <w:r w:rsidR="00E024A9" w:rsidRPr="00E024A9">
        <w:rPr>
          <w:rFonts w:ascii="Verdana" w:hAnsi="Verdana"/>
          <w:sz w:val="24"/>
          <w:szCs w:val="24"/>
        </w:rPr>
        <w:t>belief</w:t>
      </w:r>
      <w:r w:rsidR="00965EE6">
        <w:rPr>
          <w:rFonts w:ascii="Verdana" w:hAnsi="Verdana"/>
          <w:sz w:val="24"/>
          <w:szCs w:val="24"/>
        </w:rPr>
        <w:t>,</w:t>
      </w:r>
      <w:proofErr w:type="gramEnd"/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will never help; nor will matted hair or a tiger’s skin dress. The Blessed One pithily puts it at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verse 394 of the </w:t>
      </w:r>
      <w:proofErr w:type="spellStart"/>
      <w:r w:rsidR="00E024A9" w:rsidRPr="009F1E6F">
        <w:rPr>
          <w:rFonts w:ascii="Verdana" w:hAnsi="Verdana"/>
          <w:i/>
          <w:sz w:val="24"/>
          <w:szCs w:val="24"/>
        </w:rPr>
        <w:t>Dhammapada</w:t>
      </w:r>
      <w:proofErr w:type="spellEnd"/>
      <w:r w:rsidR="00E024A9" w:rsidRPr="00E024A9">
        <w:rPr>
          <w:rFonts w:ascii="Verdana" w:hAnsi="Verdana"/>
          <w:sz w:val="24"/>
          <w:szCs w:val="24"/>
        </w:rPr>
        <w:t>:</w:t>
      </w:r>
      <w:r w:rsidR="00E024A9">
        <w:rPr>
          <w:rFonts w:ascii="Verdana" w:hAnsi="Verdana"/>
          <w:sz w:val="24"/>
          <w:szCs w:val="24"/>
        </w:rPr>
        <w:t xml:space="preserve"> "</w:t>
      </w:r>
      <w:r w:rsidR="00E024A9" w:rsidRPr="00E024A9">
        <w:rPr>
          <w:rFonts w:ascii="Verdana" w:hAnsi="Verdana"/>
          <w:sz w:val="24"/>
          <w:szCs w:val="24"/>
        </w:rPr>
        <w:t>What avails thee of thy matted hair, O fool? What of the dress of tiger’s skin</w:t>
      </w:r>
      <w:r w:rsidR="00E024A9" w:rsidRPr="00E024A9">
        <w:rPr>
          <w:rFonts w:ascii="Verdana" w:hAnsi="Verdana"/>
          <w:i/>
          <w:iCs/>
          <w:sz w:val="24"/>
          <w:szCs w:val="24"/>
        </w:rPr>
        <w:t xml:space="preserve">? </w:t>
      </w:r>
      <w:r w:rsidR="00E024A9" w:rsidRPr="00E024A9">
        <w:rPr>
          <w:rFonts w:ascii="Verdana" w:hAnsi="Verdana"/>
          <w:sz w:val="24"/>
          <w:szCs w:val="24"/>
        </w:rPr>
        <w:t>Within thee is full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of defilements, why cleanest thou the outside?</w:t>
      </w:r>
      <w:r w:rsidR="00E024A9">
        <w:rPr>
          <w:rFonts w:ascii="Verdana" w:hAnsi="Verdana"/>
          <w:sz w:val="24"/>
          <w:szCs w:val="24"/>
        </w:rPr>
        <w:t>"</w:t>
      </w:r>
      <w:r w:rsidR="00E024A9" w:rsidRPr="00E024A9">
        <w:rPr>
          <w:rFonts w:ascii="Verdana" w:hAnsi="Verdana"/>
          <w:sz w:val="24"/>
          <w:szCs w:val="24"/>
        </w:rPr>
        <w:t xml:space="preserve"> </w:t>
      </w:r>
      <w:proofErr w:type="gramStart"/>
      <w:r w:rsidR="000D485F">
        <w:rPr>
          <w:rFonts w:ascii="Verdana" w:hAnsi="Verdana"/>
          <w:sz w:val="24"/>
          <w:szCs w:val="24"/>
        </w:rPr>
        <w:t xml:space="preserve">(T.H. </w:t>
      </w:r>
      <w:proofErr w:type="spellStart"/>
      <w:r w:rsidR="000D485F">
        <w:rPr>
          <w:rFonts w:ascii="Verdana" w:hAnsi="Verdana"/>
          <w:sz w:val="24"/>
          <w:szCs w:val="24"/>
        </w:rPr>
        <w:t>Perera</w:t>
      </w:r>
      <w:proofErr w:type="spellEnd"/>
      <w:r w:rsidR="000D485F">
        <w:rPr>
          <w:rFonts w:ascii="Verdana" w:hAnsi="Verdana"/>
          <w:sz w:val="24"/>
          <w:szCs w:val="24"/>
        </w:rPr>
        <w:t xml:space="preserve">, </w:t>
      </w:r>
      <w:r w:rsidR="000D485F">
        <w:rPr>
          <w:rFonts w:ascii="Verdana" w:hAnsi="Verdana"/>
          <w:i/>
          <w:sz w:val="24"/>
          <w:szCs w:val="24"/>
        </w:rPr>
        <w:t>The Four Cankers (</w:t>
      </w:r>
      <w:proofErr w:type="spellStart"/>
      <w:r w:rsidR="000D485F">
        <w:rPr>
          <w:rFonts w:ascii="Verdana" w:hAnsi="Verdana"/>
          <w:i/>
          <w:sz w:val="24"/>
          <w:szCs w:val="24"/>
        </w:rPr>
        <w:t>Asava</w:t>
      </w:r>
      <w:proofErr w:type="spellEnd"/>
      <w:r w:rsidR="000D485F">
        <w:rPr>
          <w:rFonts w:ascii="Verdana" w:hAnsi="Verdana"/>
          <w:i/>
          <w:sz w:val="24"/>
          <w:szCs w:val="24"/>
        </w:rPr>
        <w:t>)</w:t>
      </w:r>
      <w:r w:rsidR="000D485F">
        <w:rPr>
          <w:rFonts w:ascii="Verdana" w:hAnsi="Verdana"/>
          <w:sz w:val="24"/>
          <w:szCs w:val="24"/>
        </w:rPr>
        <w:t>, Buddhist Publication Society, 1967).</w:t>
      </w:r>
      <w:proofErr w:type="gramEnd"/>
    </w:p>
    <w:p w:rsidR="00EB59F6" w:rsidRDefault="00EB59F6" w:rsidP="00E024A9">
      <w:pPr>
        <w:rPr>
          <w:rFonts w:ascii="Verdana" w:hAnsi="Verdana"/>
          <w:sz w:val="24"/>
          <w:szCs w:val="24"/>
        </w:rPr>
      </w:pPr>
    </w:p>
    <w:p w:rsidR="00DD69D6" w:rsidRPr="00DD69D6" w:rsidRDefault="00DD69D6" w:rsidP="00E024A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Perera</w:t>
      </w:r>
      <w:proofErr w:type="spellEnd"/>
      <w:r>
        <w:rPr>
          <w:rFonts w:ascii="Verdana" w:hAnsi="Verdana"/>
          <w:sz w:val="24"/>
          <w:szCs w:val="24"/>
        </w:rPr>
        <w:t xml:space="preserve"> further describes the </w:t>
      </w:r>
      <w:proofErr w:type="spellStart"/>
      <w:r>
        <w:rPr>
          <w:rFonts w:ascii="Verdana" w:hAnsi="Verdana"/>
          <w:i/>
          <w:sz w:val="24"/>
          <w:szCs w:val="24"/>
        </w:rPr>
        <w:t>asavas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 follows:</w:t>
      </w:r>
    </w:p>
    <w:p w:rsidR="00DD69D6" w:rsidRPr="00DD69D6" w:rsidRDefault="00A816A5" w:rsidP="00DD69D6">
      <w:pPr>
        <w:jc w:val="center"/>
        <w:rPr>
          <w:rFonts w:ascii="Verdana" w:hAnsi="Verdana"/>
          <w:b/>
          <w:sz w:val="24"/>
          <w:szCs w:val="24"/>
        </w:rPr>
      </w:pPr>
      <w:r w:rsidRPr="00DD69D6">
        <w:rPr>
          <w:rFonts w:ascii="Verdana" w:hAnsi="Verdana"/>
          <w:b/>
          <w:sz w:val="24"/>
          <w:szCs w:val="24"/>
        </w:rPr>
        <w:t>Sensuality</w:t>
      </w:r>
    </w:p>
    <w:p w:rsidR="00A816A5" w:rsidRDefault="00A816A5" w:rsidP="00DD69D6">
      <w:pPr>
        <w:rPr>
          <w:rFonts w:ascii="Verdana" w:hAnsi="Verdana"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>This means the desire for sensual pleasures. Sensuality is twofold: the desire to enjoy the delightful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and pleasurable things found in the sentient sphere of existence</w:t>
      </w:r>
      <w:r w:rsidR="00DD69D6">
        <w:rPr>
          <w:rFonts w:ascii="Verdana" w:hAnsi="Verdana"/>
          <w:sz w:val="24"/>
          <w:szCs w:val="24"/>
        </w:rPr>
        <w:t>,</w:t>
      </w:r>
      <w:r w:rsidRPr="00A816A5">
        <w:rPr>
          <w:rFonts w:ascii="Verdana" w:hAnsi="Verdana"/>
          <w:sz w:val="24"/>
          <w:szCs w:val="24"/>
        </w:rPr>
        <w:t xml:space="preserve"> and the objects that induce sensual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enjoyment, namely: the desire for sights, the desire for sounds, the desire for smell, the desire for taste</w:t>
      </w:r>
      <w:r w:rsidR="00DD69D6">
        <w:rPr>
          <w:rFonts w:ascii="Verdana" w:hAnsi="Verdana"/>
          <w:sz w:val="24"/>
          <w:szCs w:val="24"/>
        </w:rPr>
        <w:t xml:space="preserve">, </w:t>
      </w:r>
      <w:r w:rsidRPr="00A816A5">
        <w:rPr>
          <w:rFonts w:ascii="Verdana" w:hAnsi="Verdana"/>
          <w:sz w:val="24"/>
          <w:szCs w:val="24"/>
        </w:rPr>
        <w:t>and the desire for tangibles. Beings intoxicated with the enjoyment of these sense objects, lose all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sense of proportion and behave like lunatics, and chase after these sense objects to enjoy them </w:t>
      </w:r>
      <w:r w:rsidRPr="00A816A5">
        <w:rPr>
          <w:rFonts w:ascii="Verdana" w:hAnsi="Verdana"/>
          <w:i/>
          <w:iCs/>
          <w:sz w:val="24"/>
          <w:szCs w:val="24"/>
        </w:rPr>
        <w:t>ad</w:t>
      </w:r>
      <w:r w:rsidR="00DD69D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DD69D6" w:rsidRPr="00DD69D6">
        <w:rPr>
          <w:rFonts w:ascii="Verdana" w:hAnsi="Verdana"/>
          <w:i/>
          <w:iCs/>
          <w:sz w:val="24"/>
          <w:szCs w:val="24"/>
        </w:rPr>
        <w:t>libitum</w:t>
      </w:r>
      <w:proofErr w:type="spellEnd"/>
      <w:r w:rsidR="00DD69D6" w:rsidRPr="00DD69D6">
        <w:rPr>
          <w:rFonts w:ascii="Verdana" w:hAnsi="Verdana"/>
          <w:i/>
          <w:iCs/>
          <w:sz w:val="24"/>
          <w:szCs w:val="24"/>
        </w:rPr>
        <w:t xml:space="preserve">. </w:t>
      </w:r>
      <w:r w:rsidR="00DD69D6" w:rsidRPr="00DD69D6">
        <w:rPr>
          <w:rFonts w:ascii="Verdana" w:hAnsi="Verdana"/>
          <w:iCs/>
          <w:sz w:val="24"/>
          <w:szCs w:val="24"/>
        </w:rPr>
        <w:t>Insatiate are their desires, now here, now there, seeking after more pleasures in pastures new.</w:t>
      </w:r>
      <w:r w:rsidR="00DD69D6">
        <w:rPr>
          <w:rFonts w:ascii="Verdana" w:hAnsi="Verdana"/>
          <w:iCs/>
          <w:sz w:val="24"/>
          <w:szCs w:val="24"/>
        </w:rPr>
        <w:t xml:space="preserve"> </w:t>
      </w:r>
      <w:r w:rsidR="00DD69D6" w:rsidRPr="00DD69D6">
        <w:rPr>
          <w:rFonts w:ascii="Verdana" w:hAnsi="Verdana"/>
          <w:iCs/>
          <w:sz w:val="24"/>
          <w:szCs w:val="24"/>
        </w:rPr>
        <w:t>At the moment of death, their minds, stupefied with sense-desires, provide these sense-indulgers</w:t>
      </w:r>
      <w:r w:rsidR="00DD69D6">
        <w:rPr>
          <w:rFonts w:ascii="Verdana" w:hAnsi="Verdana"/>
          <w:iCs/>
          <w:sz w:val="24"/>
          <w:szCs w:val="24"/>
        </w:rPr>
        <w:t xml:space="preserve"> </w:t>
      </w:r>
      <w:r w:rsidR="00DD69D6" w:rsidRPr="00DD69D6">
        <w:rPr>
          <w:rFonts w:ascii="Verdana" w:hAnsi="Verdana"/>
          <w:iCs/>
          <w:sz w:val="24"/>
          <w:szCs w:val="24"/>
        </w:rPr>
        <w:t xml:space="preserve">with a new mind-form in one of the </w:t>
      </w:r>
      <w:r w:rsidR="00DD69D6">
        <w:rPr>
          <w:rFonts w:ascii="Verdana" w:hAnsi="Verdana"/>
          <w:iCs/>
          <w:sz w:val="24"/>
          <w:szCs w:val="24"/>
        </w:rPr>
        <w:t xml:space="preserve">less than desirable </w:t>
      </w:r>
      <w:r w:rsidR="00DD69D6" w:rsidRPr="00DD69D6">
        <w:rPr>
          <w:rFonts w:ascii="Verdana" w:hAnsi="Verdana"/>
          <w:iCs/>
          <w:sz w:val="24"/>
          <w:szCs w:val="24"/>
        </w:rPr>
        <w:t>planes of existence.</w:t>
      </w:r>
    </w:p>
    <w:p w:rsidR="00DD69D6" w:rsidRPr="00DD69D6" w:rsidRDefault="00A816A5" w:rsidP="00DD69D6">
      <w:pPr>
        <w:jc w:val="center"/>
        <w:rPr>
          <w:rFonts w:ascii="Verdana" w:hAnsi="Verdana"/>
          <w:b/>
          <w:sz w:val="24"/>
          <w:szCs w:val="24"/>
        </w:rPr>
      </w:pPr>
      <w:r w:rsidRPr="00DD69D6">
        <w:rPr>
          <w:rFonts w:ascii="Verdana" w:hAnsi="Verdana"/>
          <w:b/>
          <w:sz w:val="24"/>
          <w:szCs w:val="24"/>
        </w:rPr>
        <w:t>Existence</w:t>
      </w:r>
    </w:p>
    <w:p w:rsidR="00A816A5" w:rsidRDefault="00A816A5" w:rsidP="00A816A5">
      <w:pPr>
        <w:rPr>
          <w:rFonts w:ascii="Verdana" w:hAnsi="Verdana"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>This is the desire for continued or eternal existence</w:t>
      </w:r>
      <w:r w:rsidR="00DD69D6">
        <w:rPr>
          <w:rFonts w:ascii="Verdana" w:hAnsi="Verdana"/>
          <w:sz w:val="24"/>
          <w:szCs w:val="24"/>
        </w:rPr>
        <w:t>,</w:t>
      </w:r>
      <w:r w:rsidRPr="00A816A5">
        <w:rPr>
          <w:rFonts w:ascii="Verdana" w:hAnsi="Verdana"/>
          <w:sz w:val="24"/>
          <w:szCs w:val="24"/>
        </w:rPr>
        <w:t xml:space="preserve"> either in the form-world or formless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world. This is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so-called eternity belief of the theists who hold the belief in an eternal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soul</w:t>
      </w:r>
      <w:r w:rsidR="00BD55AF">
        <w:rPr>
          <w:rFonts w:ascii="Verdana" w:hAnsi="Verdana"/>
          <w:sz w:val="24"/>
          <w:szCs w:val="24"/>
        </w:rPr>
        <w:t>. I</w:t>
      </w:r>
      <w:r w:rsidRPr="00A816A5">
        <w:rPr>
          <w:rFonts w:ascii="Verdana" w:hAnsi="Verdana"/>
          <w:sz w:val="24"/>
          <w:szCs w:val="24"/>
        </w:rPr>
        <w:t>n contradistinction to the eternity belief is the belief in self-annihilation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in which the soul is annihilated at death, and as a result there is no life after death. This is the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doctrine maintained by the materialists.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Buddha rejected both these beliefs and taught the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Middle Way, based on the natural law of cause and effect, or </w:t>
      </w:r>
      <w:proofErr w:type="spellStart"/>
      <w:r w:rsidRPr="00BD55AF">
        <w:rPr>
          <w:rFonts w:ascii="Verdana" w:hAnsi="Verdana"/>
          <w:i/>
          <w:sz w:val="24"/>
          <w:szCs w:val="24"/>
        </w:rPr>
        <w:t>kamma</w:t>
      </w:r>
      <w:proofErr w:type="spellEnd"/>
      <w:r w:rsidRPr="00A816A5">
        <w:rPr>
          <w:rFonts w:ascii="Verdana" w:hAnsi="Verdana"/>
          <w:sz w:val="24"/>
          <w:szCs w:val="24"/>
        </w:rPr>
        <w:t>, action-reaction. It must be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clearly understood that </w:t>
      </w:r>
      <w:proofErr w:type="spellStart"/>
      <w:r w:rsidRPr="00BD55AF">
        <w:rPr>
          <w:rFonts w:ascii="Verdana" w:hAnsi="Verdana"/>
          <w:i/>
          <w:sz w:val="24"/>
          <w:szCs w:val="24"/>
        </w:rPr>
        <w:t>kamma</w:t>
      </w:r>
      <w:proofErr w:type="spellEnd"/>
      <w:r w:rsidRPr="00A816A5">
        <w:rPr>
          <w:rFonts w:ascii="Verdana" w:hAnsi="Verdana"/>
          <w:sz w:val="24"/>
          <w:szCs w:val="24"/>
        </w:rPr>
        <w:t xml:space="preserve"> is the volitional act and its result or reaction (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vipāka</w:t>
      </w:r>
      <w:proofErr w:type="spellEnd"/>
      <w:r w:rsidRPr="00A816A5">
        <w:rPr>
          <w:rFonts w:ascii="Verdana" w:hAnsi="Verdana"/>
          <w:sz w:val="24"/>
          <w:szCs w:val="24"/>
        </w:rPr>
        <w:t>) follows the act.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The principle involved is good begets </w:t>
      </w:r>
      <w:proofErr w:type="gramStart"/>
      <w:r w:rsidRPr="00A816A5">
        <w:rPr>
          <w:rFonts w:ascii="Verdana" w:hAnsi="Verdana"/>
          <w:sz w:val="24"/>
          <w:szCs w:val="24"/>
        </w:rPr>
        <w:t>good</w:t>
      </w:r>
      <w:proofErr w:type="gramEnd"/>
      <w:r w:rsidRPr="00A816A5">
        <w:rPr>
          <w:rFonts w:ascii="Verdana" w:hAnsi="Verdana"/>
          <w:sz w:val="24"/>
          <w:szCs w:val="24"/>
        </w:rPr>
        <w:t>; bad or evil begets bad or evil.</w:t>
      </w:r>
    </w:p>
    <w:p w:rsidR="00BD55AF" w:rsidRPr="00BD55AF" w:rsidRDefault="00A816A5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t>False View</w:t>
      </w:r>
    </w:p>
    <w:p w:rsidR="00965EE6" w:rsidRDefault="00A816A5" w:rsidP="00A816A5">
      <w:pPr>
        <w:rPr>
          <w:rFonts w:ascii="Verdana" w:hAnsi="Verdana"/>
          <w:i/>
          <w:iCs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 xml:space="preserve">The 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Brahmajāla</w:t>
      </w:r>
      <w:proofErr w:type="spellEnd"/>
      <w:r w:rsidRPr="00A816A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Sutta</w:t>
      </w:r>
      <w:proofErr w:type="spellEnd"/>
      <w:r w:rsidRPr="00A816A5">
        <w:rPr>
          <w:rFonts w:ascii="Verdana" w:hAnsi="Verdana"/>
          <w:i/>
          <w:iCs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or the Discourse on the Supreme Net (</w:t>
      </w:r>
      <w:proofErr w:type="spellStart"/>
      <w:r w:rsidRPr="00BD55AF">
        <w:rPr>
          <w:rFonts w:ascii="Verdana" w:hAnsi="Verdana"/>
          <w:i/>
          <w:sz w:val="24"/>
          <w:szCs w:val="24"/>
        </w:rPr>
        <w:t>Dīgha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D55AF">
        <w:rPr>
          <w:rFonts w:ascii="Verdana" w:hAnsi="Verdana"/>
          <w:i/>
          <w:sz w:val="24"/>
          <w:szCs w:val="24"/>
        </w:rPr>
        <w:t>Nikāya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D55AF">
        <w:rPr>
          <w:rFonts w:ascii="Verdana" w:hAnsi="Verdana"/>
          <w:i/>
          <w:sz w:val="24"/>
          <w:szCs w:val="24"/>
        </w:rPr>
        <w:t>Sutta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1</w:t>
      </w:r>
      <w:r w:rsidRPr="00A816A5">
        <w:rPr>
          <w:rFonts w:ascii="Verdana" w:hAnsi="Verdana"/>
          <w:sz w:val="24"/>
          <w:szCs w:val="24"/>
        </w:rPr>
        <w:t>) gives us a list of 62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beliefs current in the time of the Buddha. These beliefs are compared to a net in which beings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are caught and made to run hither and thither and from which no escape is possible. Such is the fate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of all mortals who are infected with the canker of false beliefs</w:t>
      </w:r>
      <w:r w:rsidR="00BD55AF">
        <w:rPr>
          <w:rFonts w:ascii="Verdana" w:hAnsi="Verdana"/>
          <w:sz w:val="24"/>
          <w:szCs w:val="24"/>
        </w:rPr>
        <w:t>. For example, the "</w:t>
      </w:r>
      <w:r w:rsidRPr="00A816A5">
        <w:rPr>
          <w:rFonts w:ascii="Verdana" w:hAnsi="Verdana"/>
          <w:sz w:val="24"/>
          <w:szCs w:val="24"/>
        </w:rPr>
        <w:t>spirit of God</w:t>
      </w:r>
      <w:r w:rsidR="00BD55AF">
        <w:rPr>
          <w:rFonts w:ascii="Verdana" w:hAnsi="Verdana"/>
          <w:sz w:val="24"/>
          <w:szCs w:val="24"/>
        </w:rPr>
        <w:t>"</w:t>
      </w:r>
      <w:r w:rsidRPr="00A816A5">
        <w:rPr>
          <w:rFonts w:ascii="Verdana" w:hAnsi="Verdana"/>
          <w:sz w:val="24"/>
          <w:szCs w:val="24"/>
        </w:rPr>
        <w:t>,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this Soul, this Ego, this Divine Spark, this Eternal Entity forms the central core of all theistic faiths. It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is chiefly because of this belief that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Buddha calls the third impediment to Sainthood the canker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of false beliefs, upon which clings the eternity belief and the belief in annihilation</w:t>
      </w:r>
      <w:r w:rsidRPr="00A816A5">
        <w:rPr>
          <w:rFonts w:ascii="Verdana" w:hAnsi="Verdana"/>
          <w:i/>
          <w:iCs/>
          <w:sz w:val="24"/>
          <w:szCs w:val="24"/>
        </w:rPr>
        <w:t>.</w:t>
      </w:r>
    </w:p>
    <w:p w:rsidR="00EB59F6" w:rsidRDefault="00EB59F6" w:rsidP="00A816A5">
      <w:pPr>
        <w:rPr>
          <w:rFonts w:ascii="Verdana" w:hAnsi="Verdana"/>
          <w:sz w:val="24"/>
          <w:szCs w:val="24"/>
        </w:rPr>
      </w:pPr>
    </w:p>
    <w:p w:rsidR="00BD55AF" w:rsidRPr="00BD55AF" w:rsidRDefault="00965EE6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lastRenderedPageBreak/>
        <w:t>Ignorance</w:t>
      </w:r>
    </w:p>
    <w:p w:rsidR="00965EE6" w:rsidRDefault="00965EE6" w:rsidP="00965EE6">
      <w:pPr>
        <w:rPr>
          <w:rFonts w:ascii="Verdana" w:hAnsi="Verdana"/>
          <w:sz w:val="24"/>
          <w:szCs w:val="24"/>
        </w:rPr>
      </w:pPr>
      <w:r w:rsidRPr="00965EE6">
        <w:rPr>
          <w:rFonts w:ascii="Verdana" w:hAnsi="Verdana"/>
          <w:sz w:val="24"/>
          <w:szCs w:val="24"/>
        </w:rPr>
        <w:t>The conspicuous characteristic of a taint is to corrupt or to infect or to eat into an object, be it physical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or mental. In this sense the canker of ignorance eats into man’s moral fibre and debilitates his mind to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such an extent as to make him consider evil as good; the unpleasant as pleasant; the impermanent as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permanent; the unreal as real; soullessness as the soul and so forth, and thereby he succumbs to acts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of cruelty, killing, stealing, sexual misconduct, lying</w:t>
      </w:r>
      <w:r w:rsidR="00BD55AF">
        <w:rPr>
          <w:rFonts w:ascii="Verdana" w:hAnsi="Verdana"/>
          <w:sz w:val="24"/>
          <w:szCs w:val="24"/>
        </w:rPr>
        <w:t>,</w:t>
      </w:r>
      <w:r w:rsidRPr="00965EE6">
        <w:rPr>
          <w:rFonts w:ascii="Verdana" w:hAnsi="Verdana"/>
          <w:sz w:val="24"/>
          <w:szCs w:val="24"/>
        </w:rPr>
        <w:t xml:space="preserve"> etc., which, at death, condition a woeful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existence.</w:t>
      </w:r>
    </w:p>
    <w:p w:rsidR="00BD55AF" w:rsidRPr="00BD55AF" w:rsidRDefault="00BD55AF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t>Conclusion</w:t>
      </w:r>
    </w:p>
    <w:p w:rsidR="007D45D3" w:rsidRDefault="00EB59F6" w:rsidP="00EB5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</w:t>
      </w:r>
      <w:r w:rsidRPr="00EB59F6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entirety of the Buddha-</w:t>
      </w:r>
      <w:proofErr w:type="spellStart"/>
      <w:r w:rsidRPr="00EB59F6">
        <w:rPr>
          <w:rFonts w:ascii="Verdana" w:hAnsi="Verdana"/>
          <w:sz w:val="24"/>
          <w:szCs w:val="24"/>
        </w:rPr>
        <w:t>Dhamma</w:t>
      </w:r>
      <w:proofErr w:type="spellEnd"/>
      <w:r w:rsidRPr="00EB59F6">
        <w:rPr>
          <w:rFonts w:ascii="Verdana" w:hAnsi="Verdana"/>
          <w:sz w:val="24"/>
          <w:szCs w:val="24"/>
        </w:rPr>
        <w:t xml:space="preserve"> is devoted to the task of eliminating ignorance (</w:t>
      </w:r>
      <w:proofErr w:type="spellStart"/>
      <w:r w:rsidRPr="00EB59F6">
        <w:rPr>
          <w:rFonts w:ascii="Verdana" w:hAnsi="Verdana"/>
          <w:i/>
          <w:iCs/>
          <w:sz w:val="24"/>
          <w:szCs w:val="24"/>
        </w:rPr>
        <w:t>avijjā</w:t>
      </w:r>
      <w:proofErr w:type="spellEnd"/>
      <w:r w:rsidRPr="00EB59F6">
        <w:rPr>
          <w:rFonts w:ascii="Verdana" w:hAnsi="Verdana"/>
          <w:sz w:val="24"/>
          <w:szCs w:val="24"/>
        </w:rPr>
        <w:t>) or darkness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and enthroning knowledge (</w:t>
      </w:r>
      <w:proofErr w:type="spellStart"/>
      <w:r w:rsidRPr="00EB59F6">
        <w:rPr>
          <w:rFonts w:ascii="Verdana" w:hAnsi="Verdana"/>
          <w:i/>
          <w:iCs/>
          <w:sz w:val="24"/>
          <w:szCs w:val="24"/>
        </w:rPr>
        <w:t>vijjā</w:t>
      </w:r>
      <w:proofErr w:type="spellEnd"/>
      <w:r w:rsidRPr="00EB59F6">
        <w:rPr>
          <w:rFonts w:ascii="Verdana" w:hAnsi="Verdana"/>
          <w:sz w:val="24"/>
          <w:szCs w:val="24"/>
        </w:rPr>
        <w:t>) or light.</w:t>
      </w:r>
      <w:r>
        <w:rPr>
          <w:rFonts w:ascii="Verdana" w:hAnsi="Verdana"/>
          <w:sz w:val="24"/>
          <w:szCs w:val="24"/>
        </w:rPr>
        <w:t xml:space="preserve"> We </w:t>
      </w:r>
      <w:r w:rsidRPr="00EB59F6">
        <w:rPr>
          <w:rFonts w:ascii="Verdana" w:hAnsi="Verdana"/>
          <w:sz w:val="24"/>
          <w:szCs w:val="24"/>
        </w:rPr>
        <w:t>have been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and are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being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chained to the Wheel of Life (</w:t>
      </w:r>
      <w:proofErr w:type="spellStart"/>
      <w:r>
        <w:rPr>
          <w:rFonts w:ascii="Verdana" w:hAnsi="Verdana"/>
          <w:i/>
          <w:sz w:val="24"/>
          <w:szCs w:val="24"/>
        </w:rPr>
        <w:t>samsara</w:t>
      </w:r>
      <w:proofErr w:type="spellEnd"/>
      <w:r w:rsidRPr="00EB59F6">
        <w:rPr>
          <w:rFonts w:ascii="Verdana" w:hAnsi="Verdana"/>
          <w:sz w:val="24"/>
          <w:szCs w:val="24"/>
        </w:rPr>
        <w:t>) because of ignorance or darkness</w:t>
      </w:r>
      <w:r>
        <w:rPr>
          <w:rFonts w:ascii="Verdana" w:hAnsi="Verdana"/>
          <w:sz w:val="24"/>
          <w:szCs w:val="24"/>
        </w:rPr>
        <w:t>;</w:t>
      </w:r>
      <w:r w:rsidRPr="00EB59F6">
        <w:rPr>
          <w:rFonts w:ascii="Verdana" w:hAnsi="Verdana"/>
          <w:sz w:val="24"/>
          <w:szCs w:val="24"/>
        </w:rPr>
        <w:t xml:space="preserve"> until that glorious awakening when we, in the full glow of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knowledge or light, shall penetrate the Four Noble Truths: this is Suffering; this is the Origin of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Suffering; this is the Cessation of Suffering; this is the Path leading to the Cessation of Suffering, and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thus put an end for ever to this sorrow-fraught process of being born, decaying and dying.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Then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and only then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shall we make our final bow, our final farewell to </w:t>
      </w:r>
      <w:proofErr w:type="spellStart"/>
      <w:r>
        <w:rPr>
          <w:rFonts w:ascii="Verdana" w:hAnsi="Verdana"/>
          <w:i/>
          <w:sz w:val="24"/>
          <w:szCs w:val="24"/>
        </w:rPr>
        <w:t>samsaric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existence or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becoming</w:t>
      </w:r>
      <w:r>
        <w:rPr>
          <w:rFonts w:ascii="Verdana" w:hAnsi="Verdana"/>
          <w:sz w:val="24"/>
          <w:szCs w:val="24"/>
        </w:rPr>
        <w:t>.</w:t>
      </w:r>
    </w:p>
    <w:p w:rsidR="00EB59F6" w:rsidRDefault="00EB59F6" w:rsidP="00EB59F6">
      <w:pPr>
        <w:rPr>
          <w:rFonts w:ascii="Verdana" w:hAnsi="Verdana"/>
          <w:sz w:val="24"/>
          <w:szCs w:val="24"/>
        </w:rPr>
      </w:pPr>
    </w:p>
    <w:p w:rsidR="00EB59F6" w:rsidRDefault="00EB59F6" w:rsidP="00EB5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Compiled by Alexander Peck (based on sources mentioned in article)</w:t>
      </w:r>
    </w:p>
    <w:sectPr w:rsidR="00EB59F6" w:rsidSect="00EF45D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8A" w:rsidRDefault="00C73F8A" w:rsidP="00EF45DC">
      <w:pPr>
        <w:spacing w:after="0" w:line="240" w:lineRule="auto"/>
      </w:pPr>
      <w:r>
        <w:separator/>
      </w:r>
    </w:p>
  </w:endnote>
  <w:endnote w:type="continuationSeparator" w:id="0">
    <w:p w:rsidR="00C73F8A" w:rsidRDefault="00C73F8A" w:rsidP="00EF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591"/>
      <w:docPartObj>
        <w:docPartGallery w:val="Page Numbers (Bottom of Page)"/>
        <w:docPartUnique/>
      </w:docPartObj>
    </w:sdtPr>
    <w:sdtContent>
      <w:p w:rsidR="00EF45DC" w:rsidRDefault="00EF45DC">
        <w:pPr>
          <w:pStyle w:val="Footer"/>
          <w:jc w:val="center"/>
        </w:pPr>
        <w:fldSimple w:instr=" PAGE   \* MERGEFORMAT ">
          <w:r w:rsidR="00BF174F">
            <w:rPr>
              <w:noProof/>
            </w:rPr>
            <w:t>2</w:t>
          </w:r>
        </w:fldSimple>
      </w:p>
    </w:sdtContent>
  </w:sdt>
  <w:p w:rsidR="00EF45DC" w:rsidRDefault="00EF4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8A" w:rsidRDefault="00C73F8A" w:rsidP="00EF45DC">
      <w:pPr>
        <w:spacing w:after="0" w:line="240" w:lineRule="auto"/>
      </w:pPr>
      <w:r>
        <w:separator/>
      </w:r>
    </w:p>
  </w:footnote>
  <w:footnote w:type="continuationSeparator" w:id="0">
    <w:p w:rsidR="00C73F8A" w:rsidRDefault="00C73F8A" w:rsidP="00EF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F" w:rsidRPr="00B673DC" w:rsidRDefault="00BF174F" w:rsidP="00BF174F">
    <w:pPr>
      <w:rPr>
        <w:rFonts w:ascii="Verdana" w:hAnsi="Verdana"/>
        <w:i/>
        <w:sz w:val="20"/>
        <w:szCs w:val="24"/>
      </w:rPr>
    </w:pPr>
    <w:proofErr w:type="spellStart"/>
    <w:r w:rsidRPr="00B673DC">
      <w:rPr>
        <w:rFonts w:ascii="Verdana" w:hAnsi="Verdana"/>
        <w:i/>
        <w:sz w:val="20"/>
        <w:szCs w:val="24"/>
      </w:rPr>
      <w:t>Asavas</w:t>
    </w:r>
    <w:proofErr w:type="spellEnd"/>
  </w:p>
  <w:p w:rsidR="00BF174F" w:rsidRPr="00BF174F" w:rsidRDefault="00BF174F" w:rsidP="00BF17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F" w:rsidRDefault="00BF174F">
    <w:pPr>
      <w:pStyle w:val="Header"/>
    </w:pPr>
  </w:p>
  <w:p w:rsidR="00BF174F" w:rsidRDefault="00BF17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E9D"/>
    <w:multiLevelType w:val="hybridMultilevel"/>
    <w:tmpl w:val="B090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1A"/>
    <w:rsid w:val="000D485F"/>
    <w:rsid w:val="00381B09"/>
    <w:rsid w:val="005A08F4"/>
    <w:rsid w:val="005F287F"/>
    <w:rsid w:val="007D45D3"/>
    <w:rsid w:val="008137B6"/>
    <w:rsid w:val="008614A0"/>
    <w:rsid w:val="00965EE6"/>
    <w:rsid w:val="00995BD0"/>
    <w:rsid w:val="009F1E6F"/>
    <w:rsid w:val="00A816A5"/>
    <w:rsid w:val="00AC483A"/>
    <w:rsid w:val="00AD00D9"/>
    <w:rsid w:val="00BD55AF"/>
    <w:rsid w:val="00BF174F"/>
    <w:rsid w:val="00C73F8A"/>
    <w:rsid w:val="00CD50A9"/>
    <w:rsid w:val="00D3121A"/>
    <w:rsid w:val="00DD69D6"/>
    <w:rsid w:val="00E024A9"/>
    <w:rsid w:val="00EB59F6"/>
    <w:rsid w:val="00EF45DC"/>
    <w:rsid w:val="00F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DC"/>
  </w:style>
  <w:style w:type="paragraph" w:styleId="Footer">
    <w:name w:val="footer"/>
    <w:basedOn w:val="Normal"/>
    <w:link w:val="FooterChar"/>
    <w:uiPriority w:val="99"/>
    <w:unhideWhenUsed/>
    <w:rsid w:val="00EF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65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227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ams%C4%81r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627A"/>
    <w:rsid w:val="001C627A"/>
    <w:rsid w:val="0046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2AD84EB3C42FDBFEA321B97618005">
    <w:name w:val="3FB2AD84EB3C42FDBFEA321B97618005"/>
    <w:rsid w:val="001C62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2014-04-29T09:09:00Z</dcterms:created>
  <dcterms:modified xsi:type="dcterms:W3CDTF">2014-05-03T02:06:00Z</dcterms:modified>
</cp:coreProperties>
</file>