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BE" w:rsidRPr="007212BE" w:rsidRDefault="007212BE" w:rsidP="007212BE">
      <w:pPr>
        <w:jc w:val="center"/>
        <w:rPr>
          <w:rFonts w:ascii="Verdana" w:hAnsi="Verdana"/>
          <w:b/>
          <w:sz w:val="24"/>
          <w:szCs w:val="24"/>
        </w:rPr>
      </w:pPr>
      <w:r w:rsidRPr="007212BE">
        <w:rPr>
          <w:rFonts w:ascii="Verdana" w:hAnsi="Verdana"/>
          <w:b/>
          <w:sz w:val="24"/>
          <w:szCs w:val="24"/>
        </w:rPr>
        <w:t>The Five Spiritual Faculties</w:t>
      </w:r>
    </w:p>
    <w:p w:rsidR="004069F9" w:rsidRDefault="007212BE" w:rsidP="007212BE">
      <w:pPr>
        <w:rPr>
          <w:rFonts w:ascii="Verdana" w:hAnsi="Verdana"/>
          <w:sz w:val="24"/>
          <w:szCs w:val="24"/>
        </w:rPr>
      </w:pPr>
      <w:r w:rsidRPr="007212BE">
        <w:rPr>
          <w:rFonts w:ascii="Verdana" w:hAnsi="Verdana"/>
          <w:sz w:val="24"/>
          <w:szCs w:val="24"/>
        </w:rPr>
        <w:t xml:space="preserve">The practice of the Buddha's teaching is most commonly depicted by the image of a journey, the eight factors of the Noble Eightfold Path constituting the royal roadway along which the disciple must travel. </w:t>
      </w:r>
    </w:p>
    <w:p w:rsidR="007212BE" w:rsidRPr="007212BE" w:rsidRDefault="007212BE" w:rsidP="007212BE">
      <w:pPr>
        <w:rPr>
          <w:rFonts w:ascii="Verdana" w:hAnsi="Verdana"/>
          <w:sz w:val="24"/>
          <w:szCs w:val="24"/>
        </w:rPr>
      </w:pPr>
      <w:r w:rsidRPr="007212BE">
        <w:rPr>
          <w:rFonts w:ascii="Verdana" w:hAnsi="Verdana"/>
          <w:sz w:val="24"/>
          <w:szCs w:val="24"/>
        </w:rPr>
        <w:t>The Buddhist scriptures, however, illustrate the quest for liberation in a variety of other ways, each of which throws a different spotlight on the nature of the practice. Although the alternative formulations inevitably draw upon the same basic set of mental factors as those that enter into the eightfold path, they structure these factors around a different "root metaphor" — an image which evokes its own particular range of associations and highlights different aspects of the endeavor to reach the cessation of suffering.</w:t>
      </w:r>
    </w:p>
    <w:p w:rsidR="004069F9" w:rsidRDefault="007212BE" w:rsidP="007212BE">
      <w:pPr>
        <w:rPr>
          <w:rFonts w:ascii="Verdana" w:hAnsi="Verdana"/>
          <w:sz w:val="24"/>
          <w:szCs w:val="24"/>
        </w:rPr>
      </w:pPr>
      <w:r w:rsidRPr="007212BE">
        <w:rPr>
          <w:rFonts w:ascii="Verdana" w:hAnsi="Verdana"/>
          <w:sz w:val="24"/>
          <w:szCs w:val="24"/>
        </w:rPr>
        <w:t xml:space="preserve">One of the groups of factors given special prominence in the </w:t>
      </w:r>
      <w:proofErr w:type="spellStart"/>
      <w:r w:rsidRPr="007212BE">
        <w:rPr>
          <w:rFonts w:ascii="Verdana" w:hAnsi="Verdana"/>
          <w:sz w:val="24"/>
          <w:szCs w:val="24"/>
        </w:rPr>
        <w:t>Suttas</w:t>
      </w:r>
      <w:proofErr w:type="spellEnd"/>
      <w:r w:rsidRPr="007212BE">
        <w:rPr>
          <w:rFonts w:ascii="Verdana" w:hAnsi="Verdana"/>
          <w:sz w:val="24"/>
          <w:szCs w:val="24"/>
        </w:rPr>
        <w:t xml:space="preserve"> included by the Buddha among the thirty-seven requisites of enlightenment is the five spiritual faculties: the faculties of faith, energy, mindfulness, concentration and wisdom. The term </w:t>
      </w:r>
      <w:proofErr w:type="spellStart"/>
      <w:r w:rsidRPr="007212BE">
        <w:rPr>
          <w:rFonts w:ascii="Verdana" w:hAnsi="Verdana"/>
          <w:i/>
          <w:iCs/>
          <w:sz w:val="24"/>
          <w:szCs w:val="24"/>
        </w:rPr>
        <w:t>indriya</w:t>
      </w:r>
      <w:proofErr w:type="spellEnd"/>
      <w:r w:rsidRPr="007212BE">
        <w:rPr>
          <w:rFonts w:ascii="Verdana" w:hAnsi="Verdana"/>
          <w:i/>
          <w:iCs/>
          <w:sz w:val="24"/>
          <w:szCs w:val="24"/>
        </w:rPr>
        <w:t>,</w:t>
      </w:r>
      <w:r w:rsidRPr="007212BE">
        <w:rPr>
          <w:rFonts w:ascii="Verdana" w:hAnsi="Verdana"/>
          <w:sz w:val="24"/>
          <w:szCs w:val="24"/>
        </w:rPr>
        <w:t xml:space="preserve"> faculties, applied to this group as a whole is derived from the name of the ancient Vedic god </w:t>
      </w:r>
      <w:proofErr w:type="spellStart"/>
      <w:r w:rsidRPr="007212BE">
        <w:rPr>
          <w:rFonts w:ascii="Verdana" w:hAnsi="Verdana"/>
          <w:sz w:val="24"/>
          <w:szCs w:val="24"/>
        </w:rPr>
        <w:t>Indra</w:t>
      </w:r>
      <w:proofErr w:type="spellEnd"/>
      <w:r w:rsidRPr="007212BE">
        <w:rPr>
          <w:rFonts w:ascii="Verdana" w:hAnsi="Verdana"/>
          <w:sz w:val="24"/>
          <w:szCs w:val="24"/>
        </w:rPr>
        <w:t xml:space="preserve">, ruler of </w:t>
      </w:r>
      <w:proofErr w:type="gramStart"/>
      <w:r w:rsidRPr="007212BE">
        <w:rPr>
          <w:rFonts w:ascii="Verdana" w:hAnsi="Verdana"/>
          <w:sz w:val="24"/>
          <w:szCs w:val="24"/>
        </w:rPr>
        <w:t xml:space="preserve">the </w:t>
      </w:r>
      <w:proofErr w:type="spellStart"/>
      <w:r w:rsidRPr="007212BE">
        <w:rPr>
          <w:rFonts w:ascii="Verdana" w:hAnsi="Verdana"/>
          <w:sz w:val="24"/>
          <w:szCs w:val="24"/>
        </w:rPr>
        <w:t>devas</w:t>
      </w:r>
      <w:proofErr w:type="spellEnd"/>
      <w:proofErr w:type="gramEnd"/>
      <w:r w:rsidRPr="007212BE">
        <w:rPr>
          <w:rFonts w:ascii="Verdana" w:hAnsi="Verdana"/>
          <w:sz w:val="24"/>
          <w:szCs w:val="24"/>
        </w:rPr>
        <w:t xml:space="preserve">, and the term accordingly suggests the divine-like quality of control and domination. </w:t>
      </w:r>
    </w:p>
    <w:p w:rsidR="007212BE" w:rsidRPr="007212BE" w:rsidRDefault="007212BE" w:rsidP="007212BE">
      <w:pPr>
        <w:rPr>
          <w:rFonts w:ascii="Verdana" w:hAnsi="Verdana"/>
          <w:sz w:val="24"/>
          <w:szCs w:val="24"/>
        </w:rPr>
      </w:pPr>
      <w:r w:rsidRPr="007212BE">
        <w:rPr>
          <w:rFonts w:ascii="Verdana" w:hAnsi="Verdana"/>
          <w:sz w:val="24"/>
          <w:szCs w:val="24"/>
        </w:rPr>
        <w:t xml:space="preserve">The five faculties are so designated because they exercise control in their own specific compartments of the spiritual life. As the god </w:t>
      </w:r>
      <w:proofErr w:type="spellStart"/>
      <w:r w:rsidRPr="007212BE">
        <w:rPr>
          <w:rFonts w:ascii="Verdana" w:hAnsi="Verdana"/>
          <w:sz w:val="24"/>
          <w:szCs w:val="24"/>
        </w:rPr>
        <w:t>Indra</w:t>
      </w:r>
      <w:proofErr w:type="spellEnd"/>
      <w:r w:rsidRPr="007212BE">
        <w:rPr>
          <w:rFonts w:ascii="Verdana" w:hAnsi="Verdana"/>
          <w:sz w:val="24"/>
          <w:szCs w:val="24"/>
        </w:rPr>
        <w:t xml:space="preserve"> vanquished the demons and attained supremacy among the gods, so each of the five faculties is called upon to subdue a particular mental disability and to marshal the corresponding potency of mind toward the breakthrough to final enlightenment.</w:t>
      </w:r>
    </w:p>
    <w:p w:rsidR="004069F9" w:rsidRDefault="007212BE" w:rsidP="007212BE">
      <w:pPr>
        <w:rPr>
          <w:rFonts w:ascii="Verdana" w:hAnsi="Verdana"/>
          <w:sz w:val="24"/>
          <w:szCs w:val="24"/>
        </w:rPr>
      </w:pPr>
      <w:r w:rsidRPr="007212BE">
        <w:rPr>
          <w:rFonts w:ascii="Verdana" w:hAnsi="Verdana"/>
          <w:sz w:val="24"/>
          <w:szCs w:val="24"/>
        </w:rPr>
        <w:t xml:space="preserve">The notion of faculty is partly akin to the ancient Greek conception of the virtues. Like the virtues, the faculties are active powers which coordinate and canalize our natural energies, directing them toward the achievement of an inward harmony and balance essential to our true happiness and peace. </w:t>
      </w:r>
    </w:p>
    <w:p w:rsidR="004069F9" w:rsidRDefault="007212BE" w:rsidP="007212BE">
      <w:pPr>
        <w:rPr>
          <w:rFonts w:ascii="Verdana" w:hAnsi="Verdana"/>
          <w:sz w:val="24"/>
          <w:szCs w:val="24"/>
        </w:rPr>
      </w:pPr>
      <w:r w:rsidRPr="007212BE">
        <w:rPr>
          <w:rFonts w:ascii="Verdana" w:hAnsi="Verdana"/>
          <w:sz w:val="24"/>
          <w:szCs w:val="24"/>
        </w:rPr>
        <w:t xml:space="preserve">Since the faculties are to serve as agents of inward control, this implies that apart from their restraining influence our nature is not under our own control. Left to itself without the guidance of a superior source of instruction, the mind is a prey to forces that swell up from within </w:t>
      </w:r>
      <w:proofErr w:type="gramStart"/>
      <w:r w:rsidRPr="007212BE">
        <w:rPr>
          <w:rFonts w:ascii="Verdana" w:hAnsi="Verdana"/>
          <w:sz w:val="24"/>
          <w:szCs w:val="24"/>
        </w:rPr>
        <w:t>itself</w:t>
      </w:r>
      <w:proofErr w:type="gramEnd"/>
      <w:r w:rsidRPr="007212BE">
        <w:rPr>
          <w:rFonts w:ascii="Verdana" w:hAnsi="Verdana"/>
          <w:sz w:val="24"/>
          <w:szCs w:val="24"/>
        </w:rPr>
        <w:t xml:space="preserve">, dark forces which hold us in subjection and prevent us from attaining our own highest welfare and genuine good. </w:t>
      </w:r>
    </w:p>
    <w:p w:rsidR="007212BE" w:rsidRPr="007212BE" w:rsidRDefault="007212BE" w:rsidP="007212BE">
      <w:pPr>
        <w:rPr>
          <w:rFonts w:ascii="Verdana" w:hAnsi="Verdana"/>
          <w:sz w:val="24"/>
          <w:szCs w:val="24"/>
        </w:rPr>
      </w:pPr>
      <w:r w:rsidRPr="007212BE">
        <w:rPr>
          <w:rFonts w:ascii="Verdana" w:hAnsi="Verdana"/>
          <w:sz w:val="24"/>
          <w:szCs w:val="24"/>
        </w:rPr>
        <w:lastRenderedPageBreak/>
        <w:t xml:space="preserve">These forces are the defilements </w:t>
      </w:r>
      <w:r w:rsidRPr="007212BE">
        <w:rPr>
          <w:rFonts w:ascii="Verdana" w:hAnsi="Verdana"/>
          <w:i/>
          <w:iCs/>
          <w:sz w:val="24"/>
          <w:szCs w:val="24"/>
        </w:rPr>
        <w:t>(</w:t>
      </w:r>
      <w:proofErr w:type="spellStart"/>
      <w:r w:rsidRPr="007212BE">
        <w:rPr>
          <w:rFonts w:ascii="Verdana" w:hAnsi="Verdana"/>
          <w:i/>
          <w:iCs/>
          <w:sz w:val="24"/>
          <w:szCs w:val="24"/>
        </w:rPr>
        <w:t>kilesa</w:t>
      </w:r>
      <w:proofErr w:type="spellEnd"/>
      <w:r w:rsidRPr="007212BE">
        <w:rPr>
          <w:rFonts w:ascii="Verdana" w:hAnsi="Verdana"/>
          <w:i/>
          <w:iCs/>
          <w:sz w:val="24"/>
          <w:szCs w:val="24"/>
        </w:rPr>
        <w:t>).</w:t>
      </w:r>
      <w:r w:rsidRPr="007212BE">
        <w:rPr>
          <w:rFonts w:ascii="Verdana" w:hAnsi="Verdana"/>
          <w:sz w:val="24"/>
          <w:szCs w:val="24"/>
        </w:rPr>
        <w:t xml:space="preserve"> As long as we live and act under their dominion we are not our own masters but passive pawns, driven by our blind desires into courses of conduct that promise fulfillment but in the end lead only to misery and bondage. True freedom necessarily involves the attainment of inner autonomy, the strength to withstand the pushes and pulls of our appetites, and this is accomplished precisely by the development of the five spiritual faculties.</w:t>
      </w:r>
    </w:p>
    <w:p w:rsidR="004069F9" w:rsidRDefault="007212BE" w:rsidP="007212BE">
      <w:pPr>
        <w:rPr>
          <w:rFonts w:ascii="Verdana" w:hAnsi="Verdana"/>
          <w:sz w:val="24"/>
          <w:szCs w:val="24"/>
        </w:rPr>
      </w:pPr>
      <w:r w:rsidRPr="007212BE">
        <w:rPr>
          <w:rFonts w:ascii="Verdana" w:hAnsi="Verdana"/>
          <w:sz w:val="24"/>
          <w:szCs w:val="24"/>
        </w:rPr>
        <w:t>The qualities that exercise the function of faculties are of humble origin, appearing initially in mundane roles in the course of our everyday lives. In these humble guises they manifest as</w:t>
      </w:r>
      <w:r w:rsidR="004069F9">
        <w:rPr>
          <w:rFonts w:ascii="Verdana" w:hAnsi="Verdana"/>
          <w:sz w:val="24"/>
          <w:szCs w:val="24"/>
        </w:rPr>
        <w:t>:</w:t>
      </w:r>
    </w:p>
    <w:p w:rsidR="004069F9" w:rsidRPr="004069F9" w:rsidRDefault="007212BE" w:rsidP="004069F9">
      <w:pPr>
        <w:pStyle w:val="ListParagraph"/>
        <w:numPr>
          <w:ilvl w:val="0"/>
          <w:numId w:val="1"/>
        </w:numPr>
        <w:rPr>
          <w:rFonts w:ascii="Verdana" w:hAnsi="Verdana"/>
          <w:sz w:val="24"/>
          <w:szCs w:val="24"/>
        </w:rPr>
      </w:pPr>
      <w:r w:rsidRPr="004069F9">
        <w:rPr>
          <w:rFonts w:ascii="Verdana" w:hAnsi="Verdana"/>
          <w:sz w:val="24"/>
          <w:szCs w:val="24"/>
        </w:rPr>
        <w:t>trustful confidence in higher values,</w:t>
      </w:r>
    </w:p>
    <w:p w:rsidR="004069F9" w:rsidRPr="004069F9" w:rsidRDefault="007212BE" w:rsidP="004069F9">
      <w:pPr>
        <w:pStyle w:val="ListParagraph"/>
        <w:numPr>
          <w:ilvl w:val="0"/>
          <w:numId w:val="1"/>
        </w:numPr>
        <w:rPr>
          <w:rFonts w:ascii="Verdana" w:hAnsi="Verdana"/>
          <w:sz w:val="24"/>
          <w:szCs w:val="24"/>
        </w:rPr>
      </w:pPr>
      <w:r w:rsidRPr="004069F9">
        <w:rPr>
          <w:rFonts w:ascii="Verdana" w:hAnsi="Verdana"/>
          <w:sz w:val="24"/>
          <w:szCs w:val="24"/>
        </w:rPr>
        <w:t>vigorous effort toward the good,</w:t>
      </w:r>
    </w:p>
    <w:p w:rsidR="004069F9" w:rsidRPr="004069F9" w:rsidRDefault="007212BE" w:rsidP="004069F9">
      <w:pPr>
        <w:pStyle w:val="ListParagraph"/>
        <w:numPr>
          <w:ilvl w:val="0"/>
          <w:numId w:val="1"/>
        </w:numPr>
        <w:rPr>
          <w:rFonts w:ascii="Verdana" w:hAnsi="Verdana"/>
          <w:sz w:val="24"/>
          <w:szCs w:val="24"/>
        </w:rPr>
      </w:pPr>
      <w:r w:rsidRPr="004069F9">
        <w:rPr>
          <w:rFonts w:ascii="Verdana" w:hAnsi="Verdana"/>
          <w:sz w:val="24"/>
          <w:szCs w:val="24"/>
        </w:rPr>
        <w:t>attentive awareness,</w:t>
      </w:r>
    </w:p>
    <w:p w:rsidR="004069F9" w:rsidRPr="004069F9" w:rsidRDefault="007212BE" w:rsidP="004069F9">
      <w:pPr>
        <w:pStyle w:val="ListParagraph"/>
        <w:numPr>
          <w:ilvl w:val="0"/>
          <w:numId w:val="1"/>
        </w:numPr>
        <w:rPr>
          <w:rFonts w:ascii="Verdana" w:hAnsi="Verdana"/>
          <w:sz w:val="24"/>
          <w:szCs w:val="24"/>
        </w:rPr>
      </w:pPr>
      <w:r w:rsidRPr="004069F9">
        <w:rPr>
          <w:rFonts w:ascii="Verdana" w:hAnsi="Verdana"/>
          <w:sz w:val="24"/>
          <w:szCs w:val="24"/>
        </w:rPr>
        <w:t>focused concentration,</w:t>
      </w:r>
      <w:r w:rsidR="004069F9">
        <w:rPr>
          <w:rFonts w:ascii="Verdana" w:hAnsi="Verdana"/>
          <w:sz w:val="24"/>
          <w:szCs w:val="24"/>
        </w:rPr>
        <w:t xml:space="preserve"> and</w:t>
      </w:r>
    </w:p>
    <w:p w:rsidR="004069F9" w:rsidRPr="004069F9" w:rsidRDefault="007212BE" w:rsidP="004069F9">
      <w:pPr>
        <w:pStyle w:val="ListParagraph"/>
        <w:numPr>
          <w:ilvl w:val="0"/>
          <w:numId w:val="1"/>
        </w:numPr>
        <w:rPr>
          <w:rFonts w:ascii="Verdana" w:hAnsi="Verdana"/>
          <w:sz w:val="24"/>
          <w:szCs w:val="24"/>
        </w:rPr>
      </w:pPr>
      <w:proofErr w:type="gramStart"/>
      <w:r w:rsidRPr="004069F9">
        <w:rPr>
          <w:rFonts w:ascii="Verdana" w:hAnsi="Verdana"/>
          <w:sz w:val="24"/>
          <w:szCs w:val="24"/>
        </w:rPr>
        <w:t>intelligent</w:t>
      </w:r>
      <w:proofErr w:type="gramEnd"/>
      <w:r w:rsidRPr="004069F9">
        <w:rPr>
          <w:rFonts w:ascii="Verdana" w:hAnsi="Verdana"/>
          <w:sz w:val="24"/>
          <w:szCs w:val="24"/>
        </w:rPr>
        <w:t xml:space="preserve"> understanding. </w:t>
      </w:r>
    </w:p>
    <w:p w:rsidR="004069F9" w:rsidRDefault="007212BE" w:rsidP="007212BE">
      <w:pPr>
        <w:rPr>
          <w:rFonts w:ascii="Verdana" w:hAnsi="Verdana"/>
          <w:sz w:val="24"/>
          <w:szCs w:val="24"/>
        </w:rPr>
      </w:pPr>
      <w:r w:rsidRPr="007212BE">
        <w:rPr>
          <w:rFonts w:ascii="Verdana" w:hAnsi="Verdana"/>
          <w:sz w:val="24"/>
          <w:szCs w:val="24"/>
        </w:rPr>
        <w:t xml:space="preserve">The Buddha's teaching does not implant these dispositions into the mind from scratch but harnesses those pre-existent capacities of our nature toward a supramundane goal — toward the realization of the Unconditioned — thereby conferring upon them a transcendental significance. </w:t>
      </w:r>
    </w:p>
    <w:p w:rsidR="007212BE" w:rsidRPr="007212BE" w:rsidRDefault="007212BE" w:rsidP="007212BE">
      <w:pPr>
        <w:rPr>
          <w:rFonts w:ascii="Verdana" w:hAnsi="Verdana"/>
          <w:sz w:val="24"/>
          <w:szCs w:val="24"/>
        </w:rPr>
      </w:pPr>
      <w:proofErr w:type="gramStart"/>
      <w:r w:rsidRPr="007212BE">
        <w:rPr>
          <w:rFonts w:ascii="Verdana" w:hAnsi="Verdana"/>
          <w:sz w:val="24"/>
          <w:szCs w:val="24"/>
        </w:rPr>
        <w:t xml:space="preserve">By assigning them a task that reveals their immense potential, and by guiding them along a track that can bring that potential to fulfilment, the </w:t>
      </w:r>
      <w:proofErr w:type="spellStart"/>
      <w:r w:rsidRPr="007212BE">
        <w:rPr>
          <w:rFonts w:ascii="Verdana" w:hAnsi="Verdana"/>
          <w:sz w:val="24"/>
          <w:szCs w:val="24"/>
        </w:rPr>
        <w:t>Dhamma</w:t>
      </w:r>
      <w:proofErr w:type="spellEnd"/>
      <w:r w:rsidRPr="007212BE">
        <w:rPr>
          <w:rFonts w:ascii="Verdana" w:hAnsi="Verdana"/>
          <w:sz w:val="24"/>
          <w:szCs w:val="24"/>
        </w:rPr>
        <w:t xml:space="preserve"> transforms these commonplace mental factors into spiritual faculties, mighty instruments in the quest for liberation that can fathom the profoundest laws of existence and unlock the doors to the Deathless.</w:t>
      </w:r>
      <w:proofErr w:type="gramEnd"/>
    </w:p>
    <w:p w:rsidR="00374413" w:rsidRDefault="007212BE" w:rsidP="007212BE">
      <w:pPr>
        <w:rPr>
          <w:rFonts w:ascii="Verdana" w:hAnsi="Verdana"/>
          <w:sz w:val="24"/>
          <w:szCs w:val="24"/>
        </w:rPr>
      </w:pPr>
      <w:r w:rsidRPr="007212BE">
        <w:rPr>
          <w:rFonts w:ascii="Verdana" w:hAnsi="Verdana"/>
          <w:sz w:val="24"/>
          <w:szCs w:val="24"/>
        </w:rPr>
        <w:t xml:space="preserve">In the practice of the </w:t>
      </w:r>
      <w:proofErr w:type="spellStart"/>
      <w:r w:rsidRPr="007212BE">
        <w:rPr>
          <w:rFonts w:ascii="Verdana" w:hAnsi="Verdana"/>
          <w:sz w:val="24"/>
          <w:szCs w:val="24"/>
        </w:rPr>
        <w:t>Dhamma</w:t>
      </w:r>
      <w:proofErr w:type="spellEnd"/>
      <w:r w:rsidRPr="007212BE">
        <w:rPr>
          <w:rFonts w:ascii="Verdana" w:hAnsi="Verdana"/>
          <w:sz w:val="24"/>
          <w:szCs w:val="24"/>
        </w:rPr>
        <w:t xml:space="preserve"> each of these faculties has simultaneously to perform its own specific function and to harmonize with the other faculties to establish the balance needed for clear comprehension. </w:t>
      </w:r>
    </w:p>
    <w:p w:rsidR="00057125" w:rsidRDefault="007212BE" w:rsidP="007212BE">
      <w:pPr>
        <w:rPr>
          <w:rFonts w:ascii="Verdana" w:hAnsi="Verdana"/>
          <w:sz w:val="24"/>
          <w:szCs w:val="24"/>
        </w:rPr>
      </w:pPr>
      <w:r w:rsidRPr="007212BE">
        <w:rPr>
          <w:rFonts w:ascii="Verdana" w:hAnsi="Verdana"/>
          <w:sz w:val="24"/>
          <w:szCs w:val="24"/>
        </w:rPr>
        <w:t>The five come to fullest maturity in the contemplative development of insight, the direct road to awakening. In this process</w:t>
      </w:r>
      <w:r w:rsidR="00374413">
        <w:rPr>
          <w:rFonts w:ascii="Verdana" w:hAnsi="Verdana"/>
          <w:sz w:val="24"/>
          <w:szCs w:val="24"/>
        </w:rPr>
        <w:t>, (1)</w:t>
      </w:r>
      <w:r w:rsidRPr="007212BE">
        <w:rPr>
          <w:rFonts w:ascii="Verdana" w:hAnsi="Verdana"/>
          <w:sz w:val="24"/>
          <w:szCs w:val="24"/>
        </w:rPr>
        <w:t xml:space="preserve"> the faculty of </w:t>
      </w:r>
      <w:r w:rsidRPr="00374413">
        <w:rPr>
          <w:rFonts w:ascii="Verdana" w:hAnsi="Verdana"/>
          <w:i/>
          <w:sz w:val="24"/>
          <w:szCs w:val="24"/>
        </w:rPr>
        <w:t>faith</w:t>
      </w:r>
      <w:r w:rsidRPr="007212BE">
        <w:rPr>
          <w:rFonts w:ascii="Verdana" w:hAnsi="Verdana"/>
          <w:sz w:val="24"/>
          <w:szCs w:val="24"/>
        </w:rPr>
        <w:t xml:space="preserve"> provides the element of inspiration and aspiration which steers the mind away from the quagmire of doubt and settles it with serene trust in the Triple Gem as the supreme basis of deliverance. </w:t>
      </w:r>
      <w:r w:rsidR="00374413">
        <w:rPr>
          <w:rFonts w:ascii="Verdana" w:hAnsi="Verdana"/>
          <w:sz w:val="24"/>
          <w:szCs w:val="24"/>
        </w:rPr>
        <w:t xml:space="preserve">(2) </w:t>
      </w:r>
      <w:r w:rsidRPr="007212BE">
        <w:rPr>
          <w:rFonts w:ascii="Verdana" w:hAnsi="Verdana"/>
          <w:sz w:val="24"/>
          <w:szCs w:val="24"/>
        </w:rPr>
        <w:t xml:space="preserve">The faculty of </w:t>
      </w:r>
      <w:r w:rsidRPr="00374413">
        <w:rPr>
          <w:rFonts w:ascii="Verdana" w:hAnsi="Verdana"/>
          <w:i/>
          <w:sz w:val="24"/>
          <w:szCs w:val="24"/>
        </w:rPr>
        <w:t>energy</w:t>
      </w:r>
      <w:r w:rsidRPr="007212BE">
        <w:rPr>
          <w:rFonts w:ascii="Verdana" w:hAnsi="Verdana"/>
          <w:sz w:val="24"/>
          <w:szCs w:val="24"/>
        </w:rPr>
        <w:t xml:space="preserve"> kindles the fire of sustained endeavor that burns up obstructions and brings to maturity the factors that ripen in awakening. </w:t>
      </w:r>
      <w:r w:rsidR="00374413">
        <w:rPr>
          <w:rFonts w:ascii="Verdana" w:hAnsi="Verdana"/>
          <w:sz w:val="24"/>
          <w:szCs w:val="24"/>
        </w:rPr>
        <w:t xml:space="preserve">(3) </w:t>
      </w:r>
      <w:r w:rsidRPr="007212BE">
        <w:rPr>
          <w:rFonts w:ascii="Verdana" w:hAnsi="Verdana"/>
          <w:sz w:val="24"/>
          <w:szCs w:val="24"/>
        </w:rPr>
        <w:t xml:space="preserve">The faculty of </w:t>
      </w:r>
      <w:r w:rsidRPr="00057125">
        <w:rPr>
          <w:rFonts w:ascii="Verdana" w:hAnsi="Verdana"/>
          <w:i/>
          <w:sz w:val="24"/>
          <w:szCs w:val="24"/>
        </w:rPr>
        <w:t>mindfulness</w:t>
      </w:r>
      <w:r w:rsidRPr="007212BE">
        <w:rPr>
          <w:rFonts w:ascii="Verdana" w:hAnsi="Verdana"/>
          <w:sz w:val="24"/>
          <w:szCs w:val="24"/>
        </w:rPr>
        <w:t xml:space="preserve"> contributes clear awareness, the antidote to carelessness and the prerequisite of penetration. </w:t>
      </w:r>
    </w:p>
    <w:p w:rsidR="007212BE" w:rsidRPr="007212BE" w:rsidRDefault="00374413" w:rsidP="007212BE">
      <w:pPr>
        <w:rPr>
          <w:rFonts w:ascii="Verdana" w:hAnsi="Verdana"/>
          <w:sz w:val="24"/>
          <w:szCs w:val="24"/>
        </w:rPr>
      </w:pPr>
      <w:r>
        <w:rPr>
          <w:rFonts w:ascii="Verdana" w:hAnsi="Verdana"/>
          <w:sz w:val="24"/>
          <w:szCs w:val="24"/>
        </w:rPr>
        <w:lastRenderedPageBreak/>
        <w:t xml:space="preserve">(4) </w:t>
      </w:r>
      <w:r w:rsidR="007212BE" w:rsidRPr="007212BE">
        <w:rPr>
          <w:rFonts w:ascii="Verdana" w:hAnsi="Verdana"/>
          <w:sz w:val="24"/>
          <w:szCs w:val="24"/>
        </w:rPr>
        <w:t xml:space="preserve">The faculty of </w:t>
      </w:r>
      <w:r w:rsidR="007212BE" w:rsidRPr="00374413">
        <w:rPr>
          <w:rFonts w:ascii="Verdana" w:hAnsi="Verdana"/>
          <w:i/>
          <w:sz w:val="24"/>
          <w:szCs w:val="24"/>
        </w:rPr>
        <w:t>concentration</w:t>
      </w:r>
      <w:r w:rsidR="007212BE" w:rsidRPr="007212BE">
        <w:rPr>
          <w:rFonts w:ascii="Verdana" w:hAnsi="Verdana"/>
          <w:sz w:val="24"/>
          <w:szCs w:val="24"/>
        </w:rPr>
        <w:t xml:space="preserve"> holds the beam of attention steadily focused on the rise and fall of bodily and mental events, calm and composed. And </w:t>
      </w:r>
      <w:r>
        <w:rPr>
          <w:rFonts w:ascii="Verdana" w:hAnsi="Verdana"/>
          <w:sz w:val="24"/>
          <w:szCs w:val="24"/>
        </w:rPr>
        <w:t xml:space="preserve">(5) </w:t>
      </w:r>
      <w:r w:rsidR="007212BE" w:rsidRPr="007212BE">
        <w:rPr>
          <w:rFonts w:ascii="Verdana" w:hAnsi="Verdana"/>
          <w:sz w:val="24"/>
          <w:szCs w:val="24"/>
        </w:rPr>
        <w:t xml:space="preserve">the faculty of </w:t>
      </w:r>
      <w:r w:rsidR="007212BE" w:rsidRPr="00374413">
        <w:rPr>
          <w:rFonts w:ascii="Verdana" w:hAnsi="Verdana"/>
          <w:i/>
          <w:sz w:val="24"/>
          <w:szCs w:val="24"/>
        </w:rPr>
        <w:t>wisdom</w:t>
      </w:r>
      <w:r w:rsidR="007212BE" w:rsidRPr="007212BE">
        <w:rPr>
          <w:rFonts w:ascii="Verdana" w:hAnsi="Verdana"/>
          <w:sz w:val="24"/>
          <w:szCs w:val="24"/>
        </w:rPr>
        <w:t>, which the Buddha calls the crowning virtue among all the requisites of enlightenment, drives away the darkness of ignorance and lights up the true characteristics of phenomena.</w:t>
      </w:r>
    </w:p>
    <w:p w:rsidR="00374413" w:rsidRDefault="007212BE" w:rsidP="007212BE">
      <w:pPr>
        <w:rPr>
          <w:rFonts w:ascii="Verdana" w:hAnsi="Verdana"/>
          <w:sz w:val="24"/>
          <w:szCs w:val="24"/>
        </w:rPr>
      </w:pPr>
      <w:r w:rsidRPr="007212BE">
        <w:rPr>
          <w:rFonts w:ascii="Verdana" w:hAnsi="Verdana"/>
          <w:sz w:val="24"/>
          <w:szCs w:val="24"/>
        </w:rPr>
        <w:t xml:space="preserve">Just as much as the five faculties, considered individually, each perform their own unique tasks in their respective domains, as a group they accomplish the collective task of establishing inner balance and harmony. To achieve this balanced striving the faculties are divided into two pairs in each of which each member must counter the undesirable tendency inherent in the other, thus enabling it to actualize its fullest potential. </w:t>
      </w:r>
    </w:p>
    <w:p w:rsidR="007212BE" w:rsidRPr="007212BE" w:rsidRDefault="007212BE" w:rsidP="007212BE">
      <w:pPr>
        <w:rPr>
          <w:rFonts w:ascii="Verdana" w:hAnsi="Verdana"/>
          <w:sz w:val="24"/>
          <w:szCs w:val="24"/>
        </w:rPr>
      </w:pPr>
      <w:r w:rsidRPr="007212BE">
        <w:rPr>
          <w:rFonts w:ascii="Verdana" w:hAnsi="Verdana"/>
          <w:sz w:val="24"/>
          <w:szCs w:val="24"/>
        </w:rPr>
        <w:t>The faculties of faith and wisdom form one pair, aimed at balancing the capacities for devotion and comprehension; the faculties of energy and concentration form a second pair aimed at balancing the capacities for active exertion and calm recollection. Above the complementary pairs stands the faculty of mindfulness, which protects the mind from extremes and ensures that the members of each pair hold one another in a mutually restraining, mutually enriching tension.</w:t>
      </w:r>
    </w:p>
    <w:p w:rsidR="007212BE" w:rsidRDefault="007212BE" w:rsidP="007212BE">
      <w:pPr>
        <w:rPr>
          <w:rFonts w:ascii="Verdana" w:hAnsi="Verdana"/>
          <w:sz w:val="24"/>
          <w:szCs w:val="24"/>
        </w:rPr>
      </w:pPr>
      <w:r w:rsidRPr="007212BE">
        <w:rPr>
          <w:rFonts w:ascii="Verdana" w:hAnsi="Verdana"/>
          <w:sz w:val="24"/>
          <w:szCs w:val="24"/>
        </w:rPr>
        <w:t xml:space="preserve">Born of humble origins in everyday functions of the mind, through the </w:t>
      </w:r>
      <w:proofErr w:type="spellStart"/>
      <w:r w:rsidRPr="007212BE">
        <w:rPr>
          <w:rFonts w:ascii="Verdana" w:hAnsi="Verdana"/>
          <w:sz w:val="24"/>
          <w:szCs w:val="24"/>
        </w:rPr>
        <w:t>Dhamma</w:t>
      </w:r>
      <w:proofErr w:type="spellEnd"/>
      <w:r w:rsidRPr="007212BE">
        <w:rPr>
          <w:rFonts w:ascii="Verdana" w:hAnsi="Verdana"/>
          <w:sz w:val="24"/>
          <w:szCs w:val="24"/>
        </w:rPr>
        <w:t xml:space="preserve"> the five faculties acquire a transcendent destiny. When they are developed and regularly cultivated, says the Master, "they lead to the Deathless, are bound for the Deathless, culminate in the Deathless."</w:t>
      </w:r>
    </w:p>
    <w:p w:rsidR="003761DF" w:rsidRPr="007212BE" w:rsidRDefault="003761DF" w:rsidP="003761DF">
      <w:pPr>
        <w:rPr>
          <w:rFonts w:ascii="Verdana" w:hAnsi="Verdana"/>
          <w:sz w:val="24"/>
          <w:szCs w:val="24"/>
        </w:rPr>
      </w:pPr>
      <w:r w:rsidRPr="003761DF">
        <w:rPr>
          <w:rFonts w:ascii="Verdana" w:hAnsi="Verdana"/>
          <w:sz w:val="24"/>
          <w:szCs w:val="24"/>
        </w:rPr>
        <w:t>© 1998</w:t>
      </w:r>
      <w:r>
        <w:rPr>
          <w:rFonts w:ascii="Verdana" w:hAnsi="Verdana"/>
          <w:sz w:val="24"/>
          <w:szCs w:val="24"/>
        </w:rPr>
        <w:t xml:space="preserve"> </w:t>
      </w:r>
      <w:proofErr w:type="spellStart"/>
      <w:r w:rsidRPr="003761DF">
        <w:rPr>
          <w:rFonts w:ascii="Verdana" w:hAnsi="Verdana"/>
          <w:sz w:val="24"/>
          <w:szCs w:val="24"/>
        </w:rPr>
        <w:t>Bhikkhu</w:t>
      </w:r>
      <w:proofErr w:type="spellEnd"/>
      <w:r w:rsidRPr="003761DF">
        <w:rPr>
          <w:rFonts w:ascii="Verdana" w:hAnsi="Verdana"/>
          <w:sz w:val="24"/>
          <w:szCs w:val="24"/>
        </w:rPr>
        <w:t xml:space="preserve"> </w:t>
      </w:r>
      <w:proofErr w:type="spellStart"/>
      <w:r w:rsidRPr="003761DF">
        <w:rPr>
          <w:rFonts w:ascii="Verdana" w:hAnsi="Verdana"/>
          <w:sz w:val="24"/>
          <w:szCs w:val="24"/>
        </w:rPr>
        <w:t>Bodhi</w:t>
      </w:r>
      <w:proofErr w:type="spellEnd"/>
    </w:p>
    <w:p w:rsidR="003761DF" w:rsidRDefault="003761DF" w:rsidP="007212BE">
      <w:pPr>
        <w:rPr>
          <w:rFonts w:ascii="Verdana" w:hAnsi="Verdana"/>
          <w:sz w:val="24"/>
          <w:szCs w:val="24"/>
        </w:rPr>
      </w:pPr>
      <w:r>
        <w:rPr>
          <w:rFonts w:ascii="Verdana" w:hAnsi="Verdana"/>
          <w:b/>
          <w:bCs/>
          <w:sz w:val="24"/>
          <w:szCs w:val="24"/>
        </w:rPr>
        <w:t>Source</w:t>
      </w:r>
      <w:r w:rsidRPr="003761DF">
        <w:rPr>
          <w:rFonts w:ascii="Verdana" w:hAnsi="Verdana"/>
          <w:sz w:val="24"/>
          <w:szCs w:val="24"/>
        </w:rPr>
        <w:t xml:space="preserve">: "The Five Spiritual Faculties", by </w:t>
      </w:r>
      <w:proofErr w:type="spellStart"/>
      <w:r w:rsidRPr="003761DF">
        <w:rPr>
          <w:rFonts w:ascii="Verdana" w:hAnsi="Verdana"/>
          <w:sz w:val="24"/>
          <w:szCs w:val="24"/>
        </w:rPr>
        <w:t>Bhikkhu</w:t>
      </w:r>
      <w:proofErr w:type="spellEnd"/>
      <w:r w:rsidRPr="003761DF">
        <w:rPr>
          <w:rFonts w:ascii="Verdana" w:hAnsi="Verdana"/>
          <w:sz w:val="24"/>
          <w:szCs w:val="24"/>
        </w:rPr>
        <w:t xml:space="preserve"> </w:t>
      </w:r>
      <w:proofErr w:type="spellStart"/>
      <w:r w:rsidRPr="003761DF">
        <w:rPr>
          <w:rFonts w:ascii="Verdana" w:hAnsi="Verdana"/>
          <w:sz w:val="24"/>
          <w:szCs w:val="24"/>
        </w:rPr>
        <w:t>Bodhi</w:t>
      </w:r>
      <w:proofErr w:type="spellEnd"/>
      <w:r w:rsidRPr="003761DF">
        <w:rPr>
          <w:rFonts w:ascii="Verdana" w:hAnsi="Verdana"/>
          <w:sz w:val="24"/>
          <w:szCs w:val="24"/>
        </w:rPr>
        <w:t xml:space="preserve">. </w:t>
      </w:r>
      <w:proofErr w:type="gramStart"/>
      <w:r w:rsidRPr="003761DF">
        <w:rPr>
          <w:rFonts w:ascii="Verdana" w:hAnsi="Verdana"/>
          <w:i/>
          <w:iCs/>
          <w:sz w:val="24"/>
          <w:szCs w:val="24"/>
        </w:rPr>
        <w:t>Access to Insight (Legacy Edition)</w:t>
      </w:r>
      <w:r w:rsidRPr="003761DF">
        <w:rPr>
          <w:rFonts w:ascii="Verdana" w:hAnsi="Verdana"/>
          <w:sz w:val="24"/>
          <w:szCs w:val="24"/>
        </w:rPr>
        <w:t xml:space="preserve">, 5 June 2010, </w:t>
      </w:r>
      <w:hyperlink r:id="rId7" w:history="1">
        <w:r w:rsidRPr="003761DF">
          <w:rPr>
            <w:rStyle w:val="Hyperlink"/>
            <w:rFonts w:ascii="Verdana" w:hAnsi="Verdana"/>
            <w:sz w:val="24"/>
            <w:szCs w:val="24"/>
          </w:rPr>
          <w:t>http://www.accesstoinsight.org/lib/authors/bodhi/bps-essay_22.html</w:t>
        </w:r>
      </w:hyperlink>
      <w:r w:rsidRPr="003761DF">
        <w:rPr>
          <w:rFonts w:ascii="Verdana" w:hAnsi="Verdana"/>
          <w:sz w:val="24"/>
          <w:szCs w:val="24"/>
        </w:rPr>
        <w:t xml:space="preserve"> .</w:t>
      </w:r>
      <w:proofErr w:type="gramEnd"/>
    </w:p>
    <w:p w:rsidR="00057125" w:rsidRDefault="00057125">
      <w:pPr>
        <w:rPr>
          <w:rFonts w:ascii="Verdana" w:hAnsi="Verdana"/>
          <w:sz w:val="24"/>
          <w:szCs w:val="24"/>
        </w:rPr>
      </w:pPr>
      <w:r>
        <w:rPr>
          <w:rFonts w:ascii="Verdana" w:hAnsi="Verdana"/>
          <w:sz w:val="24"/>
          <w:szCs w:val="24"/>
        </w:rPr>
        <w:br w:type="page"/>
      </w:r>
    </w:p>
    <w:p w:rsidR="007212BE" w:rsidRPr="007212BE" w:rsidRDefault="007212BE" w:rsidP="007212BE">
      <w:pPr>
        <w:rPr>
          <w:rFonts w:ascii="Verdana" w:hAnsi="Verdana"/>
          <w:sz w:val="24"/>
          <w:szCs w:val="24"/>
        </w:rPr>
      </w:pPr>
      <w:r w:rsidRPr="007212BE">
        <w:rPr>
          <w:rFonts w:ascii="Verdana" w:hAnsi="Verdana"/>
          <w:sz w:val="24"/>
          <w:szCs w:val="24"/>
        </w:rPr>
        <w:lastRenderedPageBreak/>
        <w:t>Publisher's note</w:t>
      </w:r>
      <w:r w:rsidR="003761DF">
        <w:rPr>
          <w:rFonts w:ascii="Verdana" w:hAnsi="Verdana"/>
          <w:sz w:val="24"/>
          <w:szCs w:val="24"/>
        </w:rPr>
        <w:t>:</w:t>
      </w:r>
    </w:p>
    <w:p w:rsidR="007212BE" w:rsidRPr="007212BE" w:rsidRDefault="007212BE" w:rsidP="007212BE">
      <w:pPr>
        <w:rPr>
          <w:rFonts w:ascii="Verdana" w:hAnsi="Verdana"/>
          <w:sz w:val="24"/>
          <w:szCs w:val="24"/>
        </w:rPr>
      </w:pPr>
      <w:r w:rsidRPr="007212BE">
        <w:rPr>
          <w:rFonts w:ascii="Verdana" w:hAnsi="Verdana"/>
          <w:sz w:val="24"/>
          <w:szCs w:val="24"/>
        </w:rPr>
        <w:t xml:space="preserve">The </w:t>
      </w:r>
      <w:hyperlink r:id="rId8" w:history="1">
        <w:r w:rsidRPr="007212BE">
          <w:rPr>
            <w:rStyle w:val="Hyperlink"/>
            <w:rFonts w:ascii="Verdana" w:hAnsi="Verdana"/>
            <w:sz w:val="24"/>
            <w:szCs w:val="24"/>
          </w:rPr>
          <w:t>Buddhist Publication Society</w:t>
        </w:r>
      </w:hyperlink>
      <w:r w:rsidRPr="007212BE">
        <w:rPr>
          <w:rFonts w:ascii="Verdana" w:hAnsi="Verdana"/>
          <w:sz w:val="24"/>
          <w:szCs w:val="24"/>
        </w:rPr>
        <w:t xml:space="preserve"> is an approved charity dedicated to </w:t>
      </w:r>
      <w:proofErr w:type="gramStart"/>
      <w:r w:rsidRPr="007212BE">
        <w:rPr>
          <w:rFonts w:ascii="Verdana" w:hAnsi="Verdana"/>
          <w:sz w:val="24"/>
          <w:szCs w:val="24"/>
        </w:rPr>
        <w:t>making</w:t>
      </w:r>
      <w:proofErr w:type="gramEnd"/>
      <w:r w:rsidRPr="007212BE">
        <w:rPr>
          <w:rFonts w:ascii="Verdana" w:hAnsi="Verdana"/>
          <w:sz w:val="24"/>
          <w:szCs w:val="24"/>
        </w:rPr>
        <w:t xml:space="preserve"> known the Teaching of the Buddha, which has a vital message for people of all creeds.</w:t>
      </w:r>
    </w:p>
    <w:p w:rsidR="007212BE" w:rsidRPr="007212BE" w:rsidRDefault="007212BE" w:rsidP="007212BE">
      <w:pPr>
        <w:rPr>
          <w:rFonts w:ascii="Verdana" w:hAnsi="Verdana"/>
          <w:sz w:val="24"/>
          <w:szCs w:val="24"/>
        </w:rPr>
      </w:pPr>
      <w:r w:rsidRPr="007212BE">
        <w:rPr>
          <w:rFonts w:ascii="Verdana" w:hAnsi="Verdana"/>
          <w:sz w:val="24"/>
          <w:szCs w:val="24"/>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7212BE" w:rsidRPr="007212BE" w:rsidRDefault="007212BE" w:rsidP="007212BE">
      <w:pPr>
        <w:rPr>
          <w:rFonts w:ascii="Verdana" w:hAnsi="Verdana"/>
          <w:sz w:val="24"/>
          <w:szCs w:val="24"/>
        </w:rPr>
      </w:pPr>
      <w:r w:rsidRPr="007212BE">
        <w:rPr>
          <w:rFonts w:ascii="Verdana" w:hAnsi="Verdana"/>
          <w:sz w:val="24"/>
          <w:szCs w:val="24"/>
        </w:rPr>
        <w:t>Buddhist Publication Society</w:t>
      </w:r>
      <w:r w:rsidRPr="007212BE">
        <w:rPr>
          <w:rFonts w:ascii="Verdana" w:hAnsi="Verdana"/>
          <w:sz w:val="24"/>
          <w:szCs w:val="24"/>
        </w:rPr>
        <w:br/>
        <w:t>P.O. Box 61</w:t>
      </w:r>
      <w:r w:rsidRPr="007212BE">
        <w:rPr>
          <w:rFonts w:ascii="Verdana" w:hAnsi="Verdana"/>
          <w:sz w:val="24"/>
          <w:szCs w:val="24"/>
        </w:rPr>
        <w:br/>
        <w:t xml:space="preserve">54, </w:t>
      </w:r>
      <w:proofErr w:type="spellStart"/>
      <w:r w:rsidRPr="007212BE">
        <w:rPr>
          <w:rFonts w:ascii="Verdana" w:hAnsi="Verdana"/>
          <w:sz w:val="24"/>
          <w:szCs w:val="24"/>
        </w:rPr>
        <w:t>Sangharaja</w:t>
      </w:r>
      <w:proofErr w:type="spellEnd"/>
      <w:r w:rsidRPr="007212BE">
        <w:rPr>
          <w:rFonts w:ascii="Verdana" w:hAnsi="Verdana"/>
          <w:sz w:val="24"/>
          <w:szCs w:val="24"/>
        </w:rPr>
        <w:t xml:space="preserve"> </w:t>
      </w:r>
      <w:proofErr w:type="spellStart"/>
      <w:r w:rsidRPr="007212BE">
        <w:rPr>
          <w:rFonts w:ascii="Verdana" w:hAnsi="Verdana"/>
          <w:sz w:val="24"/>
          <w:szCs w:val="24"/>
        </w:rPr>
        <w:t>Mawatha</w:t>
      </w:r>
      <w:proofErr w:type="spellEnd"/>
      <w:r w:rsidRPr="007212BE">
        <w:rPr>
          <w:rFonts w:ascii="Verdana" w:hAnsi="Verdana"/>
          <w:sz w:val="24"/>
          <w:szCs w:val="24"/>
        </w:rPr>
        <w:br/>
        <w:t xml:space="preserve">Kandy, Sri Lanka </w:t>
      </w:r>
    </w:p>
    <w:p w:rsidR="007212BE" w:rsidRPr="007212BE" w:rsidRDefault="007212BE" w:rsidP="007212BE">
      <w:pPr>
        <w:rPr>
          <w:rFonts w:ascii="Verdana" w:hAnsi="Verdana"/>
          <w:sz w:val="24"/>
          <w:szCs w:val="24"/>
        </w:rPr>
      </w:pPr>
      <w:proofErr w:type="gramStart"/>
      <w:r w:rsidRPr="007212BE">
        <w:rPr>
          <w:rFonts w:ascii="Verdana" w:hAnsi="Verdana"/>
          <w:sz w:val="24"/>
          <w:szCs w:val="24"/>
        </w:rPr>
        <w:t>©1992 Buddhist Publication Society.</w:t>
      </w:r>
      <w:proofErr w:type="gramEnd"/>
    </w:p>
    <w:p w:rsidR="007212BE" w:rsidRPr="007212BE" w:rsidRDefault="007212BE" w:rsidP="007212BE">
      <w:pPr>
        <w:rPr>
          <w:rFonts w:ascii="Verdana" w:hAnsi="Verdana"/>
          <w:sz w:val="24"/>
          <w:szCs w:val="24"/>
        </w:rPr>
      </w:pPr>
      <w:r w:rsidRPr="007212BE">
        <w:rPr>
          <w:rFonts w:ascii="Verdana" w:hAnsi="Verdana"/>
          <w:sz w:val="24"/>
          <w:szCs w:val="24"/>
        </w:rPr>
        <w:t xml:space="preserve">You may copy, reformat, reprint, republish, and redistribute this work in any medium whatsoever, provided that: (1) you only make such copies, etc. available </w:t>
      </w:r>
      <w:r w:rsidRPr="007212BE">
        <w:rPr>
          <w:rFonts w:ascii="Verdana" w:hAnsi="Verdana"/>
          <w:i/>
          <w:iCs/>
          <w:sz w:val="24"/>
          <w:szCs w:val="24"/>
        </w:rPr>
        <w:t>free of charge</w:t>
      </w:r>
      <w:r w:rsidRPr="007212BE">
        <w:rPr>
          <w:rFonts w:ascii="Verdana" w:hAnsi="Verdana"/>
          <w:sz w:val="24"/>
          <w:szCs w:val="24"/>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BPS Newsletter </w:t>
      </w:r>
      <w:proofErr w:type="gramStart"/>
      <w:r w:rsidRPr="007212BE">
        <w:rPr>
          <w:rFonts w:ascii="Verdana" w:hAnsi="Verdana"/>
          <w:sz w:val="24"/>
          <w:szCs w:val="24"/>
        </w:rPr>
        <w:t>cover</w:t>
      </w:r>
      <w:proofErr w:type="gramEnd"/>
      <w:r w:rsidRPr="007212BE">
        <w:rPr>
          <w:rFonts w:ascii="Verdana" w:hAnsi="Verdana"/>
          <w:sz w:val="24"/>
          <w:szCs w:val="24"/>
        </w:rPr>
        <w:t xml:space="preserve"> essay no. 22 (Winter 1992-93). </w:t>
      </w:r>
      <w:proofErr w:type="gramStart"/>
      <w:r w:rsidRPr="007212BE">
        <w:rPr>
          <w:rFonts w:ascii="Verdana" w:hAnsi="Verdana"/>
          <w:sz w:val="24"/>
          <w:szCs w:val="24"/>
        </w:rPr>
        <w:t>Last revised for Access to Insight on 5 June 2010.</w:t>
      </w:r>
      <w:proofErr w:type="gramEnd"/>
      <w:r w:rsidRPr="007212BE">
        <w:rPr>
          <w:rFonts w:ascii="Verdana" w:hAnsi="Verdana"/>
          <w:sz w:val="24"/>
          <w:szCs w:val="24"/>
        </w:rPr>
        <w:t xml:space="preserve"> </w:t>
      </w:r>
    </w:p>
    <w:p w:rsidR="007212BE" w:rsidRPr="007212BE" w:rsidRDefault="007212BE" w:rsidP="007212BE">
      <w:pPr>
        <w:rPr>
          <w:rFonts w:ascii="Verdana" w:hAnsi="Verdana"/>
          <w:sz w:val="24"/>
          <w:szCs w:val="24"/>
        </w:rPr>
      </w:pPr>
    </w:p>
    <w:p w:rsidR="00E24630" w:rsidRPr="007212BE" w:rsidRDefault="0000066C">
      <w:pPr>
        <w:rPr>
          <w:rFonts w:ascii="Verdana" w:hAnsi="Verdana"/>
          <w:sz w:val="24"/>
          <w:szCs w:val="24"/>
        </w:rPr>
      </w:pPr>
    </w:p>
    <w:sectPr w:rsidR="00E24630" w:rsidRPr="007212BE" w:rsidSect="00057125">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66C" w:rsidRDefault="0000066C" w:rsidP="00057125">
      <w:pPr>
        <w:spacing w:after="0" w:line="240" w:lineRule="auto"/>
      </w:pPr>
      <w:r>
        <w:separator/>
      </w:r>
    </w:p>
  </w:endnote>
  <w:endnote w:type="continuationSeparator" w:id="0">
    <w:p w:rsidR="0000066C" w:rsidRDefault="0000066C" w:rsidP="00057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1474"/>
      <w:docPartObj>
        <w:docPartGallery w:val="Page Numbers (Bottom of Page)"/>
        <w:docPartUnique/>
      </w:docPartObj>
    </w:sdtPr>
    <w:sdtContent>
      <w:p w:rsidR="00057125" w:rsidRDefault="00057125">
        <w:pPr>
          <w:pStyle w:val="Footer"/>
          <w:jc w:val="center"/>
        </w:pPr>
        <w:fldSimple w:instr=" PAGE   \* MERGEFORMAT ">
          <w:r>
            <w:rPr>
              <w:noProof/>
            </w:rPr>
            <w:t>2</w:t>
          </w:r>
        </w:fldSimple>
      </w:p>
    </w:sdtContent>
  </w:sdt>
  <w:p w:rsidR="00057125" w:rsidRDefault="00057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66C" w:rsidRDefault="0000066C" w:rsidP="00057125">
      <w:pPr>
        <w:spacing w:after="0" w:line="240" w:lineRule="auto"/>
      </w:pPr>
      <w:r>
        <w:separator/>
      </w:r>
    </w:p>
  </w:footnote>
  <w:footnote w:type="continuationSeparator" w:id="0">
    <w:p w:rsidR="0000066C" w:rsidRDefault="0000066C" w:rsidP="00057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25" w:rsidRPr="00057125" w:rsidRDefault="00057125" w:rsidP="00057125">
    <w:pPr>
      <w:pStyle w:val="Header"/>
      <w:rPr>
        <w:i/>
      </w:rPr>
    </w:pPr>
    <w:r w:rsidRPr="00057125">
      <w:rPr>
        <w:i/>
      </w:rPr>
      <w:t>The Five Spiritual Faculties</w:t>
    </w:r>
  </w:p>
  <w:p w:rsidR="00057125" w:rsidRPr="00057125" w:rsidRDefault="00057125" w:rsidP="000571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249FF"/>
    <w:multiLevelType w:val="hybridMultilevel"/>
    <w:tmpl w:val="00AC4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12BE"/>
    <w:rsid w:val="0000066C"/>
    <w:rsid w:val="00057125"/>
    <w:rsid w:val="00374413"/>
    <w:rsid w:val="003761DF"/>
    <w:rsid w:val="00381B09"/>
    <w:rsid w:val="004069F9"/>
    <w:rsid w:val="005C2C44"/>
    <w:rsid w:val="00690AE5"/>
    <w:rsid w:val="007212BE"/>
    <w:rsid w:val="00AD00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E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2BE"/>
    <w:rPr>
      <w:color w:val="0000FF" w:themeColor="hyperlink"/>
      <w:u w:val="single"/>
    </w:rPr>
  </w:style>
  <w:style w:type="paragraph" w:styleId="ListParagraph">
    <w:name w:val="List Paragraph"/>
    <w:basedOn w:val="Normal"/>
    <w:uiPriority w:val="34"/>
    <w:qFormat/>
    <w:rsid w:val="004069F9"/>
    <w:pPr>
      <w:ind w:left="720"/>
      <w:contextualSpacing/>
    </w:pPr>
  </w:style>
  <w:style w:type="paragraph" w:styleId="Header">
    <w:name w:val="header"/>
    <w:basedOn w:val="Normal"/>
    <w:link w:val="HeaderChar"/>
    <w:uiPriority w:val="99"/>
    <w:unhideWhenUsed/>
    <w:rsid w:val="00057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125"/>
  </w:style>
  <w:style w:type="paragraph" w:styleId="Footer">
    <w:name w:val="footer"/>
    <w:basedOn w:val="Normal"/>
    <w:link w:val="FooterChar"/>
    <w:uiPriority w:val="99"/>
    <w:unhideWhenUsed/>
    <w:rsid w:val="00057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125"/>
  </w:style>
</w:styles>
</file>

<file path=word/webSettings.xml><?xml version="1.0" encoding="utf-8"?>
<w:webSettings xmlns:r="http://schemas.openxmlformats.org/officeDocument/2006/relationships" xmlns:w="http://schemas.openxmlformats.org/wordprocessingml/2006/main">
  <w:divs>
    <w:div w:id="129905301">
      <w:bodyDiv w:val="1"/>
      <w:marLeft w:val="0"/>
      <w:marRight w:val="0"/>
      <w:marTop w:val="0"/>
      <w:marBottom w:val="0"/>
      <w:divBdr>
        <w:top w:val="none" w:sz="0" w:space="0" w:color="auto"/>
        <w:left w:val="none" w:sz="0" w:space="0" w:color="auto"/>
        <w:bottom w:val="none" w:sz="0" w:space="0" w:color="auto"/>
        <w:right w:val="none" w:sz="0" w:space="0" w:color="auto"/>
      </w:divBdr>
      <w:divsChild>
        <w:div w:id="347562955">
          <w:marLeft w:val="0"/>
          <w:marRight w:val="0"/>
          <w:marTop w:val="100"/>
          <w:marBottom w:val="100"/>
          <w:divBdr>
            <w:top w:val="none" w:sz="0" w:space="0" w:color="auto"/>
            <w:left w:val="none" w:sz="0" w:space="0" w:color="auto"/>
            <w:bottom w:val="none" w:sz="0" w:space="0" w:color="auto"/>
            <w:right w:val="none" w:sz="0" w:space="0" w:color="auto"/>
          </w:divBdr>
          <w:divsChild>
            <w:div w:id="803548773">
              <w:marLeft w:val="0"/>
              <w:marRight w:val="0"/>
              <w:marTop w:val="0"/>
              <w:marBottom w:val="60"/>
              <w:divBdr>
                <w:top w:val="none" w:sz="0" w:space="0" w:color="auto"/>
                <w:left w:val="none" w:sz="0" w:space="0" w:color="auto"/>
                <w:bottom w:val="single" w:sz="2" w:space="0" w:color="CCCCCC"/>
                <w:right w:val="none" w:sz="0" w:space="0" w:color="auto"/>
              </w:divBdr>
              <w:divsChild>
                <w:div w:id="1448619759">
                  <w:marLeft w:val="0"/>
                  <w:marRight w:val="0"/>
                  <w:marTop w:val="0"/>
                  <w:marBottom w:val="0"/>
                  <w:divBdr>
                    <w:top w:val="none" w:sz="0" w:space="0" w:color="auto"/>
                    <w:left w:val="none" w:sz="0" w:space="0" w:color="auto"/>
                    <w:bottom w:val="none" w:sz="0" w:space="0" w:color="auto"/>
                    <w:right w:val="none" w:sz="0" w:space="0" w:color="auto"/>
                  </w:divBdr>
                </w:div>
                <w:div w:id="266081744">
                  <w:marLeft w:val="0"/>
                  <w:marRight w:val="0"/>
                  <w:marTop w:val="12"/>
                  <w:marBottom w:val="0"/>
                  <w:divBdr>
                    <w:top w:val="none" w:sz="0" w:space="0" w:color="auto"/>
                    <w:left w:val="none" w:sz="0" w:space="0" w:color="auto"/>
                    <w:bottom w:val="none" w:sz="0" w:space="0" w:color="auto"/>
                    <w:right w:val="none" w:sz="0" w:space="0" w:color="auto"/>
                  </w:divBdr>
                </w:div>
                <w:div w:id="1297877231">
                  <w:marLeft w:val="0"/>
                  <w:marRight w:val="0"/>
                  <w:marTop w:val="0"/>
                  <w:marBottom w:val="0"/>
                  <w:divBdr>
                    <w:top w:val="none" w:sz="0" w:space="0" w:color="auto"/>
                    <w:left w:val="none" w:sz="0" w:space="0" w:color="auto"/>
                    <w:bottom w:val="none" w:sz="0" w:space="0" w:color="auto"/>
                    <w:right w:val="none" w:sz="0" w:space="0" w:color="auto"/>
                  </w:divBdr>
                </w:div>
                <w:div w:id="1373073734">
                  <w:marLeft w:val="0"/>
                  <w:marRight w:val="0"/>
                  <w:marTop w:val="0"/>
                  <w:marBottom w:val="0"/>
                  <w:divBdr>
                    <w:top w:val="none" w:sz="0" w:space="0" w:color="auto"/>
                    <w:left w:val="none" w:sz="0" w:space="0" w:color="auto"/>
                    <w:bottom w:val="none" w:sz="0" w:space="0" w:color="auto"/>
                    <w:right w:val="none" w:sz="0" w:space="0" w:color="auto"/>
                  </w:divBdr>
                </w:div>
              </w:divsChild>
            </w:div>
            <w:div w:id="1572811138">
              <w:marLeft w:val="0"/>
              <w:marRight w:val="0"/>
              <w:marTop w:val="0"/>
              <w:marBottom w:val="0"/>
              <w:divBdr>
                <w:top w:val="none" w:sz="0" w:space="0" w:color="auto"/>
                <w:left w:val="none" w:sz="0" w:space="0" w:color="auto"/>
                <w:bottom w:val="none" w:sz="0" w:space="0" w:color="auto"/>
                <w:right w:val="none" w:sz="0" w:space="0" w:color="auto"/>
              </w:divBdr>
              <w:divsChild>
                <w:div w:id="1531868701">
                  <w:marLeft w:val="0"/>
                  <w:marRight w:val="0"/>
                  <w:marTop w:val="0"/>
                  <w:marBottom w:val="0"/>
                  <w:divBdr>
                    <w:top w:val="none" w:sz="0" w:space="0" w:color="auto"/>
                    <w:left w:val="none" w:sz="0" w:space="0" w:color="auto"/>
                    <w:bottom w:val="none" w:sz="0" w:space="0" w:color="auto"/>
                    <w:right w:val="none" w:sz="0" w:space="0" w:color="auto"/>
                  </w:divBdr>
                </w:div>
              </w:divsChild>
            </w:div>
            <w:div w:id="462695374">
              <w:marLeft w:val="0"/>
              <w:marRight w:val="0"/>
              <w:marTop w:val="0"/>
              <w:marBottom w:val="0"/>
              <w:divBdr>
                <w:top w:val="none" w:sz="0" w:space="0" w:color="auto"/>
                <w:left w:val="none" w:sz="0" w:space="0" w:color="auto"/>
                <w:bottom w:val="none" w:sz="0" w:space="0" w:color="auto"/>
                <w:right w:val="none" w:sz="0" w:space="0" w:color="auto"/>
              </w:divBdr>
              <w:divsChild>
                <w:div w:id="1658604353">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857846546">
                      <w:marLeft w:val="0"/>
                      <w:marRight w:val="0"/>
                      <w:marTop w:val="0"/>
                      <w:marBottom w:val="72"/>
                      <w:divBdr>
                        <w:top w:val="none" w:sz="0" w:space="0" w:color="auto"/>
                        <w:left w:val="none" w:sz="0" w:space="0" w:color="auto"/>
                        <w:bottom w:val="none" w:sz="0" w:space="0" w:color="auto"/>
                        <w:right w:val="none" w:sz="0" w:space="0" w:color="auto"/>
                      </w:divBdr>
                      <w:divsChild>
                        <w:div w:id="1274095736">
                          <w:marLeft w:val="0"/>
                          <w:marRight w:val="0"/>
                          <w:marTop w:val="0"/>
                          <w:marBottom w:val="0"/>
                          <w:divBdr>
                            <w:top w:val="none" w:sz="0" w:space="0" w:color="auto"/>
                            <w:left w:val="none" w:sz="0" w:space="0" w:color="auto"/>
                            <w:bottom w:val="none" w:sz="0" w:space="0" w:color="auto"/>
                            <w:right w:val="none" w:sz="0" w:space="0" w:color="auto"/>
                          </w:divBdr>
                        </w:div>
                        <w:div w:id="601186567">
                          <w:marLeft w:val="0"/>
                          <w:marRight w:val="0"/>
                          <w:marTop w:val="0"/>
                          <w:marBottom w:val="0"/>
                          <w:divBdr>
                            <w:top w:val="none" w:sz="0" w:space="0" w:color="auto"/>
                            <w:left w:val="none" w:sz="0" w:space="0" w:color="auto"/>
                            <w:bottom w:val="none" w:sz="0" w:space="0" w:color="auto"/>
                            <w:right w:val="none" w:sz="0" w:space="0" w:color="auto"/>
                          </w:divBdr>
                        </w:div>
                      </w:divsChild>
                    </w:div>
                    <w:div w:id="10362024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390152165">
      <w:bodyDiv w:val="1"/>
      <w:marLeft w:val="0"/>
      <w:marRight w:val="0"/>
      <w:marTop w:val="0"/>
      <w:marBottom w:val="0"/>
      <w:divBdr>
        <w:top w:val="none" w:sz="0" w:space="0" w:color="auto"/>
        <w:left w:val="none" w:sz="0" w:space="0" w:color="auto"/>
        <w:bottom w:val="none" w:sz="0" w:space="0" w:color="auto"/>
        <w:right w:val="none" w:sz="0" w:space="0" w:color="auto"/>
      </w:divBdr>
      <w:divsChild>
        <w:div w:id="1586723752">
          <w:marLeft w:val="0"/>
          <w:marRight w:val="0"/>
          <w:marTop w:val="100"/>
          <w:marBottom w:val="100"/>
          <w:divBdr>
            <w:top w:val="none" w:sz="0" w:space="0" w:color="auto"/>
            <w:left w:val="none" w:sz="0" w:space="0" w:color="auto"/>
            <w:bottom w:val="none" w:sz="0" w:space="0" w:color="auto"/>
            <w:right w:val="none" w:sz="0" w:space="0" w:color="auto"/>
          </w:divBdr>
          <w:divsChild>
            <w:div w:id="1131359112">
              <w:marLeft w:val="0"/>
              <w:marRight w:val="0"/>
              <w:marTop w:val="0"/>
              <w:marBottom w:val="60"/>
              <w:divBdr>
                <w:top w:val="none" w:sz="0" w:space="0" w:color="auto"/>
                <w:left w:val="none" w:sz="0" w:space="0" w:color="auto"/>
                <w:bottom w:val="single" w:sz="2" w:space="0" w:color="CCCCCC"/>
                <w:right w:val="none" w:sz="0" w:space="0" w:color="auto"/>
              </w:divBdr>
              <w:divsChild>
                <w:div w:id="91048689">
                  <w:marLeft w:val="0"/>
                  <w:marRight w:val="0"/>
                  <w:marTop w:val="0"/>
                  <w:marBottom w:val="0"/>
                  <w:divBdr>
                    <w:top w:val="none" w:sz="0" w:space="0" w:color="auto"/>
                    <w:left w:val="none" w:sz="0" w:space="0" w:color="auto"/>
                    <w:bottom w:val="none" w:sz="0" w:space="0" w:color="auto"/>
                    <w:right w:val="none" w:sz="0" w:space="0" w:color="auto"/>
                  </w:divBdr>
                </w:div>
                <w:div w:id="774836093">
                  <w:marLeft w:val="0"/>
                  <w:marRight w:val="0"/>
                  <w:marTop w:val="12"/>
                  <w:marBottom w:val="0"/>
                  <w:divBdr>
                    <w:top w:val="none" w:sz="0" w:space="0" w:color="auto"/>
                    <w:left w:val="none" w:sz="0" w:space="0" w:color="auto"/>
                    <w:bottom w:val="none" w:sz="0" w:space="0" w:color="auto"/>
                    <w:right w:val="none" w:sz="0" w:space="0" w:color="auto"/>
                  </w:divBdr>
                </w:div>
                <w:div w:id="757798532">
                  <w:marLeft w:val="0"/>
                  <w:marRight w:val="0"/>
                  <w:marTop w:val="0"/>
                  <w:marBottom w:val="0"/>
                  <w:divBdr>
                    <w:top w:val="none" w:sz="0" w:space="0" w:color="auto"/>
                    <w:left w:val="none" w:sz="0" w:space="0" w:color="auto"/>
                    <w:bottom w:val="none" w:sz="0" w:space="0" w:color="auto"/>
                    <w:right w:val="none" w:sz="0" w:space="0" w:color="auto"/>
                  </w:divBdr>
                </w:div>
                <w:div w:id="1578783368">
                  <w:marLeft w:val="0"/>
                  <w:marRight w:val="0"/>
                  <w:marTop w:val="0"/>
                  <w:marBottom w:val="0"/>
                  <w:divBdr>
                    <w:top w:val="none" w:sz="0" w:space="0" w:color="auto"/>
                    <w:left w:val="none" w:sz="0" w:space="0" w:color="auto"/>
                    <w:bottom w:val="none" w:sz="0" w:space="0" w:color="auto"/>
                    <w:right w:val="none" w:sz="0" w:space="0" w:color="auto"/>
                  </w:divBdr>
                </w:div>
              </w:divsChild>
            </w:div>
            <w:div w:id="716394152">
              <w:marLeft w:val="0"/>
              <w:marRight w:val="0"/>
              <w:marTop w:val="0"/>
              <w:marBottom w:val="0"/>
              <w:divBdr>
                <w:top w:val="none" w:sz="0" w:space="0" w:color="auto"/>
                <w:left w:val="none" w:sz="0" w:space="0" w:color="auto"/>
                <w:bottom w:val="none" w:sz="0" w:space="0" w:color="auto"/>
                <w:right w:val="none" w:sz="0" w:space="0" w:color="auto"/>
              </w:divBdr>
              <w:divsChild>
                <w:div w:id="535580031">
                  <w:marLeft w:val="0"/>
                  <w:marRight w:val="0"/>
                  <w:marTop w:val="0"/>
                  <w:marBottom w:val="0"/>
                  <w:divBdr>
                    <w:top w:val="none" w:sz="0" w:space="0" w:color="auto"/>
                    <w:left w:val="none" w:sz="0" w:space="0" w:color="auto"/>
                    <w:bottom w:val="none" w:sz="0" w:space="0" w:color="auto"/>
                    <w:right w:val="none" w:sz="0" w:space="0" w:color="auto"/>
                  </w:divBdr>
                </w:div>
              </w:divsChild>
            </w:div>
            <w:div w:id="947471117">
              <w:marLeft w:val="0"/>
              <w:marRight w:val="0"/>
              <w:marTop w:val="0"/>
              <w:marBottom w:val="0"/>
              <w:divBdr>
                <w:top w:val="none" w:sz="0" w:space="0" w:color="auto"/>
                <w:left w:val="none" w:sz="0" w:space="0" w:color="auto"/>
                <w:bottom w:val="none" w:sz="0" w:space="0" w:color="auto"/>
                <w:right w:val="none" w:sz="0" w:space="0" w:color="auto"/>
              </w:divBdr>
              <w:divsChild>
                <w:div w:id="574776809">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469011335">
                      <w:marLeft w:val="0"/>
                      <w:marRight w:val="0"/>
                      <w:marTop w:val="0"/>
                      <w:marBottom w:val="72"/>
                      <w:divBdr>
                        <w:top w:val="none" w:sz="0" w:space="0" w:color="auto"/>
                        <w:left w:val="none" w:sz="0" w:space="0" w:color="auto"/>
                        <w:bottom w:val="none" w:sz="0" w:space="0" w:color="auto"/>
                        <w:right w:val="none" w:sz="0" w:space="0" w:color="auto"/>
                      </w:divBdr>
                      <w:divsChild>
                        <w:div w:id="690961387">
                          <w:marLeft w:val="0"/>
                          <w:marRight w:val="0"/>
                          <w:marTop w:val="0"/>
                          <w:marBottom w:val="0"/>
                          <w:divBdr>
                            <w:top w:val="none" w:sz="0" w:space="0" w:color="auto"/>
                            <w:left w:val="none" w:sz="0" w:space="0" w:color="auto"/>
                            <w:bottom w:val="none" w:sz="0" w:space="0" w:color="auto"/>
                            <w:right w:val="none" w:sz="0" w:space="0" w:color="auto"/>
                          </w:divBdr>
                        </w:div>
                        <w:div w:id="1106540034">
                          <w:marLeft w:val="0"/>
                          <w:marRight w:val="0"/>
                          <w:marTop w:val="0"/>
                          <w:marBottom w:val="0"/>
                          <w:divBdr>
                            <w:top w:val="none" w:sz="0" w:space="0" w:color="auto"/>
                            <w:left w:val="none" w:sz="0" w:space="0" w:color="auto"/>
                            <w:bottom w:val="none" w:sz="0" w:space="0" w:color="auto"/>
                            <w:right w:val="none" w:sz="0" w:space="0" w:color="auto"/>
                          </w:divBdr>
                        </w:div>
                      </w:divsChild>
                    </w:div>
                    <w:div w:id="94288394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s.l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esstoinsight.org/lib/authors/bodhi/bps-essay_22.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4FC3"/>
    <w:rsid w:val="003B4FC3"/>
    <w:rsid w:val="004321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986B1628C4FA3B262D99BEAA57BA2">
    <w:name w:val="C84986B1628C4FA3B262D99BEAA57BA2"/>
    <w:rsid w:val="003B4F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Alex</cp:lastModifiedBy>
  <cp:revision>6</cp:revision>
  <cp:lastPrinted>2014-05-16T06:23:00Z</cp:lastPrinted>
  <dcterms:created xsi:type="dcterms:W3CDTF">2014-05-16T04:44:00Z</dcterms:created>
  <dcterms:modified xsi:type="dcterms:W3CDTF">2014-05-16T06:23:00Z</dcterms:modified>
</cp:coreProperties>
</file>